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DB70" w14:textId="0AD10058" w:rsidR="009436AC" w:rsidRDefault="009436AC"/>
    <w:p w14:paraId="6CDB0D8F" w14:textId="77777777" w:rsidR="004C008D" w:rsidRDefault="004C008D"/>
    <w:p w14:paraId="2AA417CB" w14:textId="77777777" w:rsidR="004C008D" w:rsidRDefault="004C008D"/>
    <w:tbl>
      <w:tblPr>
        <w:tblStyle w:val="TableGrid"/>
        <w:tblW w:w="0" w:type="auto"/>
        <w:jc w:val="center"/>
        <w:tblLook w:val="04A0" w:firstRow="1" w:lastRow="0" w:firstColumn="1" w:lastColumn="0" w:noHBand="0" w:noVBand="1"/>
      </w:tblPr>
      <w:tblGrid>
        <w:gridCol w:w="9060"/>
      </w:tblGrid>
      <w:tr w:rsidR="004C008D" w:rsidRPr="00D62DE5" w14:paraId="3B8E11BA" w14:textId="77777777" w:rsidTr="004C008D">
        <w:trPr>
          <w:jc w:val="center"/>
        </w:trPr>
        <w:tc>
          <w:tcPr>
            <w:tcW w:w="9060" w:type="dxa"/>
          </w:tcPr>
          <w:p w14:paraId="74318F80" w14:textId="77777777" w:rsidR="004C008D" w:rsidRPr="00D62DE5" w:rsidRDefault="004C008D" w:rsidP="004C008D">
            <w:pPr>
              <w:spacing w:before="360" w:after="360"/>
              <w:jc w:val="center"/>
              <w:rPr>
                <w:rFonts w:ascii="Century Gothic" w:hAnsi="Century Gothic"/>
                <w:sz w:val="72"/>
                <w:szCs w:val="72"/>
                <w:lang w:val="en-GB"/>
              </w:rPr>
            </w:pPr>
            <w:r w:rsidRPr="00D62DE5">
              <w:rPr>
                <w:rFonts w:ascii="Century Gothic" w:hAnsi="Century Gothic"/>
                <w:sz w:val="72"/>
                <w:szCs w:val="72"/>
                <w:lang w:val="en-GB"/>
              </w:rPr>
              <w:t>INDUSTRY STANDARD</w:t>
            </w:r>
          </w:p>
          <w:p w14:paraId="2C5B09A7" w14:textId="27D81070" w:rsidR="004C008D" w:rsidRPr="00D62DE5" w:rsidRDefault="00D62DE5" w:rsidP="007E043F">
            <w:pPr>
              <w:spacing w:before="360" w:after="360"/>
              <w:jc w:val="center"/>
              <w:rPr>
                <w:rFonts w:ascii="Century Gothic" w:hAnsi="Century Gothic"/>
                <w:sz w:val="72"/>
                <w:szCs w:val="72"/>
                <w:lang w:val="en-GB"/>
              </w:rPr>
            </w:pPr>
            <w:r w:rsidRPr="00D62DE5">
              <w:rPr>
                <w:rFonts w:ascii="Century Gothic" w:hAnsi="Century Gothic"/>
                <w:sz w:val="72"/>
                <w:szCs w:val="72"/>
                <w:lang w:val="en-GB"/>
              </w:rPr>
              <w:t xml:space="preserve">NO. </w:t>
            </w:r>
            <w:r w:rsidR="007E043F">
              <w:rPr>
                <w:rFonts w:ascii="Century Gothic" w:hAnsi="Century Gothic"/>
                <w:sz w:val="72"/>
                <w:szCs w:val="72"/>
                <w:lang w:val="en-GB"/>
              </w:rPr>
              <w:t>31</w:t>
            </w:r>
          </w:p>
        </w:tc>
      </w:tr>
    </w:tbl>
    <w:p w14:paraId="544AE00A" w14:textId="3D59C626" w:rsidR="004C008D" w:rsidRPr="00D62DE5" w:rsidRDefault="004C008D" w:rsidP="00446401">
      <w:pPr>
        <w:rPr>
          <w:lang w:val="en-GB"/>
        </w:rPr>
      </w:pPr>
    </w:p>
    <w:p w14:paraId="5781C6CF" w14:textId="77777777" w:rsidR="004C008D" w:rsidRPr="00D62DE5" w:rsidRDefault="004C008D">
      <w:pPr>
        <w:rPr>
          <w:lang w:val="en-GB"/>
        </w:rPr>
      </w:pPr>
    </w:p>
    <w:p w14:paraId="28B4D19C" w14:textId="77777777" w:rsidR="004C008D" w:rsidRPr="00D62DE5" w:rsidRDefault="004C008D">
      <w:pPr>
        <w:rPr>
          <w:lang w:val="en-GB"/>
        </w:rPr>
      </w:pPr>
    </w:p>
    <w:p w14:paraId="3BDA226B" w14:textId="77777777" w:rsidR="004C008D" w:rsidRPr="00D62DE5" w:rsidRDefault="00D62DE5" w:rsidP="004C008D">
      <w:pPr>
        <w:jc w:val="center"/>
        <w:rPr>
          <w:b/>
          <w:sz w:val="56"/>
          <w:szCs w:val="56"/>
          <w:lang w:val="en-GB"/>
        </w:rPr>
      </w:pPr>
      <w:r>
        <w:rPr>
          <w:b/>
          <w:sz w:val="56"/>
          <w:szCs w:val="56"/>
          <w:lang w:val="en-GB"/>
        </w:rPr>
        <w:t>Emergency Response Plans</w:t>
      </w:r>
    </w:p>
    <w:p w14:paraId="3A67270E" w14:textId="389B6AB7" w:rsidR="004C008D" w:rsidRPr="00D62DE5" w:rsidRDefault="004C008D" w:rsidP="00446401">
      <w:pPr>
        <w:rPr>
          <w:lang w:val="en-GB"/>
        </w:rPr>
      </w:pPr>
    </w:p>
    <w:p w14:paraId="2252292B" w14:textId="77777777" w:rsidR="004C008D" w:rsidRPr="00D62DE5" w:rsidRDefault="004C008D">
      <w:pPr>
        <w:rPr>
          <w:lang w:val="en-GB"/>
        </w:rPr>
      </w:pPr>
    </w:p>
    <w:p w14:paraId="45020B5F" w14:textId="77777777" w:rsidR="004C008D" w:rsidRPr="00D62DE5" w:rsidRDefault="004C008D">
      <w:pPr>
        <w:rPr>
          <w:lang w:val="en-GB"/>
        </w:rPr>
      </w:pPr>
    </w:p>
    <w:p w14:paraId="7A7B108D" w14:textId="4E665BFD" w:rsidR="004C008D" w:rsidRPr="00D62DE5" w:rsidRDefault="004C008D" w:rsidP="009E591F">
      <w:pPr>
        <w:tabs>
          <w:tab w:val="left" w:pos="3682"/>
        </w:tabs>
        <w:rPr>
          <w:lang w:val="en-GB"/>
        </w:rPr>
      </w:pPr>
    </w:p>
    <w:p w14:paraId="5E36F7A4" w14:textId="747C2EBB" w:rsidR="004C008D" w:rsidRPr="00D62DE5" w:rsidRDefault="00810064" w:rsidP="004C008D">
      <w:pPr>
        <w:jc w:val="center"/>
        <w:rPr>
          <w:b/>
          <w:sz w:val="36"/>
          <w:szCs w:val="36"/>
          <w:lang w:val="en-GB"/>
        </w:rPr>
      </w:pPr>
      <w:r>
        <w:rPr>
          <w:b/>
          <w:sz w:val="36"/>
          <w:szCs w:val="36"/>
          <w:lang w:val="en-GB"/>
        </w:rPr>
        <w:t>17</w:t>
      </w:r>
      <w:r w:rsidR="00CF3AB9">
        <w:rPr>
          <w:b/>
          <w:sz w:val="36"/>
          <w:szCs w:val="36"/>
          <w:lang w:val="en-GB"/>
        </w:rPr>
        <w:t xml:space="preserve"> </w:t>
      </w:r>
      <w:proofErr w:type="spellStart"/>
      <w:r>
        <w:rPr>
          <w:b/>
          <w:sz w:val="36"/>
          <w:szCs w:val="36"/>
          <w:lang w:val="en-GB"/>
        </w:rPr>
        <w:t>Februari</w:t>
      </w:r>
      <w:proofErr w:type="spellEnd"/>
      <w:r w:rsidR="00694CC1">
        <w:rPr>
          <w:b/>
          <w:sz w:val="36"/>
          <w:szCs w:val="36"/>
          <w:lang w:val="en-GB"/>
        </w:rPr>
        <w:t xml:space="preserve"> </w:t>
      </w:r>
      <w:r>
        <w:rPr>
          <w:b/>
          <w:sz w:val="36"/>
          <w:szCs w:val="36"/>
          <w:lang w:val="en-GB"/>
        </w:rPr>
        <w:t>2022</w:t>
      </w:r>
    </w:p>
    <w:p w14:paraId="7DC749AF" w14:textId="77777777" w:rsidR="00652C0A" w:rsidRPr="002E4DB5" w:rsidRDefault="00652C0A" w:rsidP="00446401">
      <w:pPr>
        <w:rPr>
          <w:lang w:val="en-US"/>
        </w:rPr>
      </w:pPr>
    </w:p>
    <w:p w14:paraId="6162A91F" w14:textId="77777777" w:rsidR="004C008D" w:rsidRPr="002E4DB5" w:rsidRDefault="004C008D">
      <w:pPr>
        <w:rPr>
          <w:lang w:val="en-US"/>
        </w:rPr>
      </w:pPr>
      <w:r w:rsidRPr="002E4DB5">
        <w:rPr>
          <w:lang w:val="en-US"/>
        </w:rPr>
        <w:br w:type="page"/>
      </w:r>
    </w:p>
    <w:bookmarkStart w:id="0" w:name="_Toc426559004" w:displacedByCustomXml="next"/>
    <w:sdt>
      <w:sdtPr>
        <w:rPr>
          <w:rFonts w:asciiTheme="minorHAnsi" w:eastAsiaTheme="minorHAnsi" w:hAnsiTheme="minorHAnsi" w:cstheme="minorBidi"/>
          <w:color w:val="auto"/>
          <w:sz w:val="22"/>
          <w:szCs w:val="22"/>
          <w:lang w:eastAsia="en-US"/>
        </w:rPr>
        <w:id w:val="-1928343759"/>
        <w:docPartObj>
          <w:docPartGallery w:val="Table of Contents"/>
          <w:docPartUnique/>
        </w:docPartObj>
      </w:sdtPr>
      <w:sdtEndPr>
        <w:rPr>
          <w:b/>
          <w:bCs/>
          <w:noProof/>
        </w:rPr>
      </w:sdtEndPr>
      <w:sdtContent>
        <w:p w14:paraId="44970DBB" w14:textId="597A5E7E" w:rsidR="003F53CF" w:rsidRPr="003F53CF" w:rsidRDefault="003F53CF">
          <w:pPr>
            <w:pStyle w:val="TOCHeading"/>
          </w:pPr>
          <w:r w:rsidRPr="003F53CF">
            <w:t>Contents</w:t>
          </w:r>
        </w:p>
        <w:p w14:paraId="07FBD511" w14:textId="1A183675" w:rsidR="003F53CF" w:rsidRPr="003F53CF" w:rsidRDefault="003F53CF">
          <w:pPr>
            <w:pStyle w:val="TOC1"/>
            <w:tabs>
              <w:tab w:val="right" w:leader="dot" w:pos="9060"/>
            </w:tabs>
            <w:rPr>
              <w:rFonts w:eastAsiaTheme="minorEastAsia"/>
              <w:noProof/>
              <w:lang w:eastAsia="nl-NL"/>
            </w:rPr>
          </w:pPr>
          <w:r w:rsidRPr="003F53CF">
            <w:fldChar w:fldCharType="begin"/>
          </w:r>
          <w:r w:rsidRPr="003F53CF">
            <w:instrText xml:space="preserve"> TOC \o "1-3" \h \z \u </w:instrText>
          </w:r>
          <w:r w:rsidRPr="003F53CF">
            <w:fldChar w:fldCharType="separate"/>
          </w:r>
          <w:hyperlink w:anchor="_Toc90371950" w:history="1">
            <w:r w:rsidRPr="003F53CF">
              <w:rPr>
                <w:rStyle w:val="Hyperlink"/>
                <w:rFonts w:ascii="Calibri" w:eastAsia="Times New Roman" w:hAnsi="Calibri" w:cs="Arial"/>
                <w:b/>
                <w:bCs/>
                <w:noProof/>
                <w:kern w:val="32"/>
                <w:lang w:val="en-US"/>
              </w:rPr>
              <w:t>Document Control Sheet</w:t>
            </w:r>
            <w:r w:rsidRPr="003F53CF">
              <w:rPr>
                <w:noProof/>
                <w:webHidden/>
              </w:rPr>
              <w:tab/>
            </w:r>
            <w:r w:rsidRPr="003F53CF">
              <w:rPr>
                <w:noProof/>
                <w:webHidden/>
              </w:rPr>
              <w:fldChar w:fldCharType="begin"/>
            </w:r>
            <w:r w:rsidRPr="003F53CF">
              <w:rPr>
                <w:noProof/>
                <w:webHidden/>
              </w:rPr>
              <w:instrText xml:space="preserve"> PAGEREF _Toc90371950 \h </w:instrText>
            </w:r>
            <w:r w:rsidRPr="003F53CF">
              <w:rPr>
                <w:noProof/>
                <w:webHidden/>
              </w:rPr>
            </w:r>
            <w:r w:rsidRPr="003F53CF">
              <w:rPr>
                <w:noProof/>
                <w:webHidden/>
              </w:rPr>
              <w:fldChar w:fldCharType="separate"/>
            </w:r>
            <w:r w:rsidRPr="003F53CF">
              <w:rPr>
                <w:noProof/>
                <w:webHidden/>
              </w:rPr>
              <w:t>3</w:t>
            </w:r>
            <w:r w:rsidRPr="003F53CF">
              <w:rPr>
                <w:noProof/>
                <w:webHidden/>
              </w:rPr>
              <w:fldChar w:fldCharType="end"/>
            </w:r>
          </w:hyperlink>
        </w:p>
        <w:p w14:paraId="63299842" w14:textId="7D28A48F" w:rsidR="003F53CF" w:rsidRPr="003F53CF" w:rsidRDefault="00810064">
          <w:pPr>
            <w:pStyle w:val="TOC1"/>
            <w:tabs>
              <w:tab w:val="right" w:leader="dot" w:pos="9060"/>
            </w:tabs>
            <w:rPr>
              <w:rFonts w:eastAsiaTheme="minorEastAsia"/>
              <w:noProof/>
              <w:lang w:eastAsia="nl-NL"/>
            </w:rPr>
          </w:pPr>
          <w:hyperlink w:anchor="_Toc90371951" w:history="1">
            <w:r w:rsidR="003F53CF" w:rsidRPr="003F53CF">
              <w:rPr>
                <w:rStyle w:val="Hyperlink"/>
                <w:rFonts w:ascii="Calibri" w:eastAsia="Times New Roman" w:hAnsi="Calibri" w:cs="Arial"/>
                <w:b/>
                <w:bCs/>
                <w:noProof/>
                <w:kern w:val="32"/>
                <w:lang w:val="en-US"/>
              </w:rPr>
              <w:t>List of Abbreviations and Definitions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_Toc90371951 \h </w:instrText>
            </w:r>
            <w:r w:rsidR="003F53CF" w:rsidRPr="003F53CF">
              <w:rPr>
                <w:noProof/>
                <w:webHidden/>
              </w:rPr>
            </w:r>
            <w:r w:rsidR="003F53CF" w:rsidRPr="003F53CF">
              <w:rPr>
                <w:noProof/>
                <w:webHidden/>
              </w:rPr>
              <w:fldChar w:fldCharType="separate"/>
            </w:r>
            <w:r w:rsidR="003F53CF" w:rsidRPr="003F53CF">
              <w:rPr>
                <w:noProof/>
                <w:webHidden/>
              </w:rPr>
              <w:t>4</w:t>
            </w:r>
            <w:r w:rsidR="003F53CF" w:rsidRPr="003F53CF">
              <w:rPr>
                <w:noProof/>
                <w:webHidden/>
              </w:rPr>
              <w:fldChar w:fldCharType="end"/>
            </w:r>
          </w:hyperlink>
        </w:p>
        <w:p w14:paraId="4DC306D3" w14:textId="6DAF0D02" w:rsidR="003F53CF" w:rsidRPr="003F53CF" w:rsidRDefault="00810064">
          <w:pPr>
            <w:pStyle w:val="TOC1"/>
            <w:tabs>
              <w:tab w:val="right" w:leader="dot" w:pos="9060"/>
            </w:tabs>
            <w:rPr>
              <w:rFonts w:eastAsiaTheme="minorEastAsia"/>
              <w:noProof/>
              <w:lang w:eastAsia="nl-NL"/>
            </w:rPr>
          </w:pPr>
          <w:hyperlink w:anchor="_Toc90371952" w:history="1">
            <w:r w:rsidR="003F53CF" w:rsidRPr="003F53CF">
              <w:rPr>
                <w:rStyle w:val="Hyperlink"/>
                <w:rFonts w:ascii="Calibri" w:eastAsia="Times New Roman" w:hAnsi="Calibri" w:cs="Arial"/>
                <w:b/>
                <w:bCs/>
                <w:noProof/>
                <w:kern w:val="32"/>
                <w:lang w:val="en-US"/>
              </w:rPr>
              <w:t>Legal Requirements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_Toc90371952 \h </w:instrText>
            </w:r>
            <w:r w:rsidR="003F53CF" w:rsidRPr="003F53CF">
              <w:rPr>
                <w:noProof/>
                <w:webHidden/>
              </w:rPr>
            </w:r>
            <w:r w:rsidR="003F53CF" w:rsidRPr="003F53CF">
              <w:rPr>
                <w:noProof/>
                <w:webHidden/>
              </w:rPr>
              <w:fldChar w:fldCharType="separate"/>
            </w:r>
            <w:r w:rsidR="003F53CF" w:rsidRPr="003F53CF">
              <w:rPr>
                <w:noProof/>
                <w:webHidden/>
              </w:rPr>
              <w:t>4</w:t>
            </w:r>
            <w:r w:rsidR="003F53CF" w:rsidRPr="003F53CF">
              <w:rPr>
                <w:noProof/>
                <w:webHidden/>
              </w:rPr>
              <w:fldChar w:fldCharType="end"/>
            </w:r>
          </w:hyperlink>
        </w:p>
        <w:p w14:paraId="4DE9A73D" w14:textId="6A9640A9" w:rsidR="003F53CF" w:rsidRPr="003F53CF" w:rsidRDefault="00810064">
          <w:pPr>
            <w:pStyle w:val="TOC1"/>
            <w:tabs>
              <w:tab w:val="right" w:leader="dot" w:pos="9060"/>
            </w:tabs>
            <w:rPr>
              <w:rFonts w:eastAsiaTheme="minorEastAsia"/>
              <w:noProof/>
              <w:lang w:eastAsia="nl-NL"/>
            </w:rPr>
          </w:pPr>
          <w:hyperlink w:anchor="_Toc90371953" w:history="1">
            <w:r w:rsidR="003F53CF" w:rsidRPr="003F53CF">
              <w:rPr>
                <w:rStyle w:val="Hyperlink"/>
                <w:rFonts w:ascii="Calibri" w:eastAsia="Times New Roman" w:hAnsi="Calibri" w:cs="Arial"/>
                <w:b/>
                <w:bCs/>
                <w:noProof/>
                <w:kern w:val="32"/>
                <w:lang w:val="en-US"/>
              </w:rPr>
              <w:t>Related NOGEPA Industry Standards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_Toc90371953 \h </w:instrText>
            </w:r>
            <w:r w:rsidR="003F53CF" w:rsidRPr="003F53CF">
              <w:rPr>
                <w:noProof/>
                <w:webHidden/>
              </w:rPr>
            </w:r>
            <w:r w:rsidR="003F53CF" w:rsidRPr="003F53CF">
              <w:rPr>
                <w:noProof/>
                <w:webHidden/>
              </w:rPr>
              <w:fldChar w:fldCharType="separate"/>
            </w:r>
            <w:r w:rsidR="003F53CF" w:rsidRPr="003F53CF">
              <w:rPr>
                <w:noProof/>
                <w:webHidden/>
              </w:rPr>
              <w:t>4</w:t>
            </w:r>
            <w:r w:rsidR="003F53CF" w:rsidRPr="003F53CF">
              <w:rPr>
                <w:noProof/>
                <w:webHidden/>
              </w:rPr>
              <w:fldChar w:fldCharType="end"/>
            </w:r>
          </w:hyperlink>
        </w:p>
        <w:p w14:paraId="17C1C028" w14:textId="271FCD16" w:rsidR="003F53CF" w:rsidRPr="003F53CF" w:rsidRDefault="00810064">
          <w:pPr>
            <w:pStyle w:val="TOC1"/>
            <w:tabs>
              <w:tab w:val="right" w:leader="dot" w:pos="9060"/>
            </w:tabs>
            <w:rPr>
              <w:rFonts w:eastAsiaTheme="minorEastAsia"/>
              <w:noProof/>
              <w:lang w:eastAsia="nl-NL"/>
            </w:rPr>
          </w:pPr>
          <w:hyperlink w:anchor="_Toc90371954" w:history="1">
            <w:r w:rsidR="003F53CF" w:rsidRPr="003F53CF">
              <w:rPr>
                <w:rStyle w:val="Hyperlink"/>
                <w:rFonts w:ascii="Calibri" w:eastAsia="Times New Roman" w:hAnsi="Calibri" w:cs="Arial"/>
                <w:b/>
                <w:bCs/>
                <w:noProof/>
                <w:kern w:val="32"/>
                <w:lang w:val="en-US"/>
              </w:rPr>
              <w:t>Important Nomenclature used in this Standard</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_Toc90371954 \h </w:instrText>
            </w:r>
            <w:r w:rsidR="003F53CF" w:rsidRPr="003F53CF">
              <w:rPr>
                <w:noProof/>
                <w:webHidden/>
              </w:rPr>
            </w:r>
            <w:r w:rsidR="003F53CF" w:rsidRPr="003F53CF">
              <w:rPr>
                <w:noProof/>
                <w:webHidden/>
              </w:rPr>
              <w:fldChar w:fldCharType="separate"/>
            </w:r>
            <w:r w:rsidR="003F53CF" w:rsidRPr="003F53CF">
              <w:rPr>
                <w:noProof/>
                <w:webHidden/>
              </w:rPr>
              <w:t>5</w:t>
            </w:r>
            <w:r w:rsidR="003F53CF" w:rsidRPr="003F53CF">
              <w:rPr>
                <w:noProof/>
                <w:webHidden/>
              </w:rPr>
              <w:fldChar w:fldCharType="end"/>
            </w:r>
          </w:hyperlink>
        </w:p>
        <w:p w14:paraId="7EF56EB5" w14:textId="16C0B897" w:rsidR="003F53CF" w:rsidRPr="003F53CF" w:rsidRDefault="00810064">
          <w:pPr>
            <w:pStyle w:val="TOC1"/>
            <w:tabs>
              <w:tab w:val="left" w:pos="440"/>
              <w:tab w:val="right" w:leader="dot" w:pos="9060"/>
            </w:tabs>
            <w:rPr>
              <w:rFonts w:eastAsiaTheme="minorEastAsia"/>
              <w:noProof/>
              <w:lang w:eastAsia="nl-NL"/>
            </w:rPr>
          </w:pPr>
          <w:hyperlink w:anchor="_Toc90371955" w:history="1">
            <w:r w:rsidR="003F53CF" w:rsidRPr="003F53CF">
              <w:rPr>
                <w:rStyle w:val="Hyperlink"/>
                <w:noProof/>
                <w:lang w:val="en-US"/>
              </w:rPr>
              <w:t>1.</w:t>
            </w:r>
            <w:r w:rsidR="003F53CF" w:rsidRPr="003F53CF">
              <w:rPr>
                <w:rFonts w:eastAsiaTheme="minorEastAsia"/>
                <w:noProof/>
                <w:lang w:eastAsia="nl-NL"/>
              </w:rPr>
              <w:tab/>
            </w:r>
            <w:r w:rsidR="003F53CF" w:rsidRPr="003F53CF">
              <w:rPr>
                <w:rStyle w:val="Hyperlink"/>
                <w:noProof/>
                <w:lang w:val="en-US"/>
              </w:rPr>
              <w:t>Executive Summary</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_Toc90371955 \h </w:instrText>
            </w:r>
            <w:r w:rsidR="003F53CF" w:rsidRPr="003F53CF">
              <w:rPr>
                <w:noProof/>
                <w:webHidden/>
              </w:rPr>
            </w:r>
            <w:r w:rsidR="003F53CF" w:rsidRPr="003F53CF">
              <w:rPr>
                <w:noProof/>
                <w:webHidden/>
              </w:rPr>
              <w:fldChar w:fldCharType="separate"/>
            </w:r>
            <w:r w:rsidR="003F53CF" w:rsidRPr="003F53CF">
              <w:rPr>
                <w:noProof/>
                <w:webHidden/>
              </w:rPr>
              <w:t>6</w:t>
            </w:r>
            <w:r w:rsidR="003F53CF" w:rsidRPr="003F53CF">
              <w:rPr>
                <w:noProof/>
                <w:webHidden/>
              </w:rPr>
              <w:fldChar w:fldCharType="end"/>
            </w:r>
          </w:hyperlink>
        </w:p>
        <w:p w14:paraId="28A50E17" w14:textId="3214B47B" w:rsidR="003F53CF" w:rsidRPr="003F53CF" w:rsidRDefault="00810064">
          <w:pPr>
            <w:pStyle w:val="TOC1"/>
            <w:tabs>
              <w:tab w:val="left" w:pos="440"/>
              <w:tab w:val="right" w:leader="dot" w:pos="9060"/>
            </w:tabs>
            <w:rPr>
              <w:rFonts w:eastAsiaTheme="minorEastAsia"/>
              <w:noProof/>
              <w:lang w:eastAsia="nl-NL"/>
            </w:rPr>
          </w:pPr>
          <w:hyperlink w:anchor="_Toc90371956" w:history="1">
            <w:r w:rsidR="003F53CF" w:rsidRPr="003F53CF">
              <w:rPr>
                <w:rStyle w:val="Hyperlink"/>
                <w:noProof/>
                <w:lang w:val="en-US"/>
              </w:rPr>
              <w:t>2.</w:t>
            </w:r>
            <w:r w:rsidR="003F53CF" w:rsidRPr="003F53CF">
              <w:rPr>
                <w:rFonts w:eastAsiaTheme="minorEastAsia"/>
                <w:noProof/>
                <w:lang w:eastAsia="nl-NL"/>
              </w:rPr>
              <w:tab/>
            </w:r>
            <w:r w:rsidR="003F53CF" w:rsidRPr="003F53CF">
              <w:rPr>
                <w:rStyle w:val="Hyperlink"/>
                <w:noProof/>
                <w:lang w:val="en-US"/>
              </w:rPr>
              <w:t>Scope and Application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_Toc90371956 \h </w:instrText>
            </w:r>
            <w:r w:rsidR="003F53CF" w:rsidRPr="003F53CF">
              <w:rPr>
                <w:noProof/>
                <w:webHidden/>
              </w:rPr>
            </w:r>
            <w:r w:rsidR="003F53CF" w:rsidRPr="003F53CF">
              <w:rPr>
                <w:noProof/>
                <w:webHidden/>
              </w:rPr>
              <w:fldChar w:fldCharType="separate"/>
            </w:r>
            <w:r w:rsidR="003F53CF" w:rsidRPr="003F53CF">
              <w:rPr>
                <w:noProof/>
                <w:webHidden/>
              </w:rPr>
              <w:t>7</w:t>
            </w:r>
            <w:r w:rsidR="003F53CF" w:rsidRPr="003F53CF">
              <w:rPr>
                <w:noProof/>
                <w:webHidden/>
              </w:rPr>
              <w:fldChar w:fldCharType="end"/>
            </w:r>
          </w:hyperlink>
        </w:p>
        <w:p w14:paraId="5F1A5767" w14:textId="4DDC25C9" w:rsidR="003F53CF" w:rsidRPr="003F53CF" w:rsidRDefault="00810064">
          <w:pPr>
            <w:pStyle w:val="TOC2"/>
            <w:tabs>
              <w:tab w:val="left" w:pos="880"/>
              <w:tab w:val="right" w:leader="dot" w:pos="9060"/>
            </w:tabs>
            <w:rPr>
              <w:rFonts w:eastAsiaTheme="minorEastAsia"/>
              <w:noProof/>
              <w:lang w:eastAsia="nl-NL"/>
            </w:rPr>
          </w:pPr>
          <w:hyperlink w:anchor="_Toc90371957" w:history="1">
            <w:r w:rsidR="003F53CF" w:rsidRPr="003F53CF">
              <w:rPr>
                <w:rStyle w:val="Hyperlink"/>
                <w:noProof/>
              </w:rPr>
              <w:t>2.1</w:t>
            </w:r>
            <w:r w:rsidR="003F53CF" w:rsidRPr="003F53CF">
              <w:rPr>
                <w:rFonts w:eastAsiaTheme="minorEastAsia"/>
                <w:noProof/>
                <w:lang w:eastAsia="nl-NL"/>
              </w:rPr>
              <w:tab/>
            </w:r>
            <w:r w:rsidR="003F53CF" w:rsidRPr="003F53CF">
              <w:rPr>
                <w:rStyle w:val="Hyperlink"/>
                <w:noProof/>
              </w:rPr>
              <w:t>Scope</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_Toc90371957 \h </w:instrText>
            </w:r>
            <w:r w:rsidR="003F53CF" w:rsidRPr="003F53CF">
              <w:rPr>
                <w:noProof/>
                <w:webHidden/>
              </w:rPr>
            </w:r>
            <w:r w:rsidR="003F53CF" w:rsidRPr="003F53CF">
              <w:rPr>
                <w:noProof/>
                <w:webHidden/>
              </w:rPr>
              <w:fldChar w:fldCharType="separate"/>
            </w:r>
            <w:r w:rsidR="003F53CF" w:rsidRPr="003F53CF">
              <w:rPr>
                <w:noProof/>
                <w:webHidden/>
              </w:rPr>
              <w:t>7</w:t>
            </w:r>
            <w:r w:rsidR="003F53CF" w:rsidRPr="003F53CF">
              <w:rPr>
                <w:noProof/>
                <w:webHidden/>
              </w:rPr>
              <w:fldChar w:fldCharType="end"/>
            </w:r>
          </w:hyperlink>
        </w:p>
        <w:p w14:paraId="1097FC76" w14:textId="2EA516AD" w:rsidR="003F53CF" w:rsidRPr="003F53CF" w:rsidRDefault="00810064">
          <w:pPr>
            <w:pStyle w:val="TOC2"/>
            <w:tabs>
              <w:tab w:val="left" w:pos="880"/>
              <w:tab w:val="right" w:leader="dot" w:pos="9060"/>
            </w:tabs>
            <w:rPr>
              <w:rFonts w:eastAsiaTheme="minorEastAsia"/>
              <w:noProof/>
              <w:lang w:eastAsia="nl-NL"/>
            </w:rPr>
          </w:pPr>
          <w:hyperlink w:anchor="_Toc90371958" w:history="1">
            <w:r w:rsidR="003F53CF" w:rsidRPr="003F53CF">
              <w:rPr>
                <w:rStyle w:val="Hyperlink"/>
                <w:noProof/>
                <w:lang w:val="en-GB"/>
              </w:rPr>
              <w:t>2.2</w:t>
            </w:r>
            <w:r w:rsidR="003F53CF" w:rsidRPr="003F53CF">
              <w:rPr>
                <w:rFonts w:eastAsiaTheme="minorEastAsia"/>
                <w:noProof/>
                <w:lang w:eastAsia="nl-NL"/>
              </w:rPr>
              <w:tab/>
            </w:r>
            <w:r w:rsidR="003F53CF" w:rsidRPr="003F53CF">
              <w:rPr>
                <w:rStyle w:val="Hyperlink"/>
                <w:noProof/>
                <w:lang w:val="en-GB"/>
              </w:rPr>
              <w:t>Application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_Toc90371958 \h </w:instrText>
            </w:r>
            <w:r w:rsidR="003F53CF" w:rsidRPr="003F53CF">
              <w:rPr>
                <w:noProof/>
                <w:webHidden/>
              </w:rPr>
            </w:r>
            <w:r w:rsidR="003F53CF" w:rsidRPr="003F53CF">
              <w:rPr>
                <w:noProof/>
                <w:webHidden/>
              </w:rPr>
              <w:fldChar w:fldCharType="separate"/>
            </w:r>
            <w:r w:rsidR="003F53CF" w:rsidRPr="003F53CF">
              <w:rPr>
                <w:noProof/>
                <w:webHidden/>
              </w:rPr>
              <w:t>7</w:t>
            </w:r>
            <w:r w:rsidR="003F53CF" w:rsidRPr="003F53CF">
              <w:rPr>
                <w:noProof/>
                <w:webHidden/>
              </w:rPr>
              <w:fldChar w:fldCharType="end"/>
            </w:r>
          </w:hyperlink>
        </w:p>
        <w:p w14:paraId="31BCFFE1" w14:textId="4A967193" w:rsidR="003F53CF" w:rsidRPr="003F53CF" w:rsidRDefault="00810064">
          <w:pPr>
            <w:pStyle w:val="TOC1"/>
            <w:tabs>
              <w:tab w:val="left" w:pos="440"/>
              <w:tab w:val="right" w:leader="dot" w:pos="9060"/>
            </w:tabs>
            <w:rPr>
              <w:rFonts w:eastAsiaTheme="minorEastAsia"/>
              <w:noProof/>
              <w:lang w:eastAsia="nl-NL"/>
            </w:rPr>
          </w:pPr>
          <w:hyperlink w:anchor="_Toc90371959" w:history="1">
            <w:r w:rsidR="003F53CF" w:rsidRPr="003F53CF">
              <w:rPr>
                <w:rStyle w:val="Hyperlink"/>
                <w:noProof/>
                <w:lang w:val="en-US"/>
              </w:rPr>
              <w:t>3.</w:t>
            </w:r>
            <w:r w:rsidR="003F53CF" w:rsidRPr="003F53CF">
              <w:rPr>
                <w:rFonts w:eastAsiaTheme="minorEastAsia"/>
                <w:noProof/>
                <w:lang w:eastAsia="nl-NL"/>
              </w:rPr>
              <w:tab/>
            </w:r>
            <w:r w:rsidR="003F53CF" w:rsidRPr="003F53CF">
              <w:rPr>
                <w:rStyle w:val="Hyperlink"/>
                <w:noProof/>
                <w:lang w:val="en-US"/>
              </w:rPr>
              <w:t>Legislation Register</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_Toc90371959 \h </w:instrText>
            </w:r>
            <w:r w:rsidR="003F53CF" w:rsidRPr="003F53CF">
              <w:rPr>
                <w:noProof/>
                <w:webHidden/>
              </w:rPr>
            </w:r>
            <w:r w:rsidR="003F53CF" w:rsidRPr="003F53CF">
              <w:rPr>
                <w:noProof/>
                <w:webHidden/>
              </w:rPr>
              <w:fldChar w:fldCharType="separate"/>
            </w:r>
            <w:r w:rsidR="003F53CF" w:rsidRPr="003F53CF">
              <w:rPr>
                <w:noProof/>
                <w:webHidden/>
              </w:rPr>
              <w:t>8</w:t>
            </w:r>
            <w:r w:rsidR="003F53CF" w:rsidRPr="003F53CF">
              <w:rPr>
                <w:noProof/>
                <w:webHidden/>
              </w:rPr>
              <w:fldChar w:fldCharType="end"/>
            </w:r>
          </w:hyperlink>
        </w:p>
        <w:p w14:paraId="3AB11961" w14:textId="61D36755" w:rsidR="003F53CF" w:rsidRPr="003F53CF" w:rsidRDefault="00810064">
          <w:pPr>
            <w:pStyle w:val="TOC1"/>
            <w:tabs>
              <w:tab w:val="left" w:pos="440"/>
              <w:tab w:val="right" w:leader="dot" w:pos="9060"/>
            </w:tabs>
            <w:rPr>
              <w:rFonts w:eastAsiaTheme="minorEastAsia"/>
              <w:noProof/>
              <w:lang w:eastAsia="nl-NL"/>
            </w:rPr>
          </w:pPr>
          <w:hyperlink w:anchor="_Toc90371960" w:history="1">
            <w:r w:rsidR="003F53CF" w:rsidRPr="003F53CF">
              <w:rPr>
                <w:rStyle w:val="Hyperlink"/>
                <w:noProof/>
                <w:lang w:val="en-US"/>
              </w:rPr>
              <w:t>4.</w:t>
            </w:r>
            <w:r w:rsidR="003F53CF" w:rsidRPr="003F53CF">
              <w:rPr>
                <w:rFonts w:eastAsiaTheme="minorEastAsia"/>
                <w:noProof/>
                <w:lang w:eastAsia="nl-NL"/>
              </w:rPr>
              <w:tab/>
            </w:r>
            <w:r w:rsidR="003F53CF" w:rsidRPr="003F53CF">
              <w:rPr>
                <w:rStyle w:val="Hyperlink"/>
                <w:noProof/>
                <w:lang w:val="en-US"/>
              </w:rPr>
              <w:t>Templates for Emergency Response Plans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_Toc90371960 \h </w:instrText>
            </w:r>
            <w:r w:rsidR="003F53CF" w:rsidRPr="003F53CF">
              <w:rPr>
                <w:noProof/>
                <w:webHidden/>
              </w:rPr>
            </w:r>
            <w:r w:rsidR="003F53CF" w:rsidRPr="003F53CF">
              <w:rPr>
                <w:noProof/>
                <w:webHidden/>
              </w:rPr>
              <w:fldChar w:fldCharType="separate"/>
            </w:r>
            <w:r w:rsidR="003F53CF" w:rsidRPr="003F53CF">
              <w:rPr>
                <w:noProof/>
                <w:webHidden/>
              </w:rPr>
              <w:t>9</w:t>
            </w:r>
            <w:r w:rsidR="003F53CF" w:rsidRPr="003F53CF">
              <w:rPr>
                <w:noProof/>
                <w:webHidden/>
              </w:rPr>
              <w:fldChar w:fldCharType="end"/>
            </w:r>
          </w:hyperlink>
        </w:p>
        <w:p w14:paraId="37277262" w14:textId="2C1955FC" w:rsidR="003F53CF" w:rsidRPr="003F53CF" w:rsidRDefault="00810064">
          <w:pPr>
            <w:pStyle w:val="TOC2"/>
            <w:tabs>
              <w:tab w:val="left" w:pos="880"/>
              <w:tab w:val="right" w:leader="dot" w:pos="9060"/>
            </w:tabs>
            <w:rPr>
              <w:rFonts w:eastAsiaTheme="minorEastAsia"/>
              <w:noProof/>
              <w:lang w:eastAsia="nl-NL"/>
            </w:rPr>
          </w:pPr>
          <w:hyperlink w:anchor="_Toc90371961" w:history="1">
            <w:r w:rsidR="003F53CF" w:rsidRPr="003F53CF">
              <w:rPr>
                <w:rStyle w:val="Hyperlink"/>
                <w:noProof/>
                <w:lang w:val="en-GB"/>
              </w:rPr>
              <w:t>4.1</w:t>
            </w:r>
            <w:r w:rsidR="003F53CF" w:rsidRPr="003F53CF">
              <w:rPr>
                <w:rFonts w:eastAsiaTheme="minorEastAsia"/>
                <w:noProof/>
                <w:lang w:eastAsia="nl-NL"/>
              </w:rPr>
              <w:tab/>
            </w:r>
            <w:r w:rsidR="003F53CF" w:rsidRPr="003F53CF">
              <w:rPr>
                <w:rStyle w:val="Hyperlink"/>
                <w:noProof/>
                <w:lang w:val="en-GB"/>
              </w:rPr>
              <w:t>General principles for emergency response</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_Toc90371961 \h </w:instrText>
            </w:r>
            <w:r w:rsidR="003F53CF" w:rsidRPr="003F53CF">
              <w:rPr>
                <w:noProof/>
                <w:webHidden/>
              </w:rPr>
            </w:r>
            <w:r w:rsidR="003F53CF" w:rsidRPr="003F53CF">
              <w:rPr>
                <w:noProof/>
                <w:webHidden/>
              </w:rPr>
              <w:fldChar w:fldCharType="separate"/>
            </w:r>
            <w:r w:rsidR="003F53CF" w:rsidRPr="003F53CF">
              <w:rPr>
                <w:noProof/>
                <w:webHidden/>
              </w:rPr>
              <w:t>9</w:t>
            </w:r>
            <w:r w:rsidR="003F53CF" w:rsidRPr="003F53CF">
              <w:rPr>
                <w:noProof/>
                <w:webHidden/>
              </w:rPr>
              <w:fldChar w:fldCharType="end"/>
            </w:r>
          </w:hyperlink>
        </w:p>
        <w:p w14:paraId="7F5BF2C3" w14:textId="6C345643" w:rsidR="003F53CF" w:rsidRPr="003F53CF" w:rsidRDefault="00810064">
          <w:pPr>
            <w:pStyle w:val="TOC2"/>
            <w:tabs>
              <w:tab w:val="left" w:pos="880"/>
              <w:tab w:val="right" w:leader="dot" w:pos="9060"/>
            </w:tabs>
            <w:rPr>
              <w:rFonts w:eastAsiaTheme="minorEastAsia"/>
              <w:noProof/>
              <w:lang w:eastAsia="nl-NL"/>
            </w:rPr>
          </w:pPr>
          <w:hyperlink w:anchor="_Toc90371962" w:history="1">
            <w:r w:rsidR="003F53CF" w:rsidRPr="003F53CF">
              <w:rPr>
                <w:rStyle w:val="Hyperlink"/>
                <w:noProof/>
              </w:rPr>
              <w:t>4.2</w:t>
            </w:r>
            <w:r w:rsidR="003F53CF" w:rsidRPr="003F53CF">
              <w:rPr>
                <w:rFonts w:eastAsiaTheme="minorEastAsia"/>
                <w:noProof/>
                <w:lang w:eastAsia="nl-NL"/>
              </w:rPr>
              <w:tab/>
            </w:r>
            <w:r w:rsidR="003F53CF" w:rsidRPr="003F53CF">
              <w:rPr>
                <w:rStyle w:val="Hyperlink"/>
                <w:noProof/>
              </w:rPr>
              <w:t>Purpose of the templates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_Toc90371962 \h </w:instrText>
            </w:r>
            <w:r w:rsidR="003F53CF" w:rsidRPr="003F53CF">
              <w:rPr>
                <w:noProof/>
                <w:webHidden/>
              </w:rPr>
            </w:r>
            <w:r w:rsidR="003F53CF" w:rsidRPr="003F53CF">
              <w:rPr>
                <w:noProof/>
                <w:webHidden/>
              </w:rPr>
              <w:fldChar w:fldCharType="separate"/>
            </w:r>
            <w:r w:rsidR="003F53CF" w:rsidRPr="003F53CF">
              <w:rPr>
                <w:noProof/>
                <w:webHidden/>
              </w:rPr>
              <w:t>9</w:t>
            </w:r>
            <w:r w:rsidR="003F53CF" w:rsidRPr="003F53CF">
              <w:rPr>
                <w:noProof/>
                <w:webHidden/>
              </w:rPr>
              <w:fldChar w:fldCharType="end"/>
            </w:r>
          </w:hyperlink>
        </w:p>
        <w:p w14:paraId="057D28E4" w14:textId="79745407" w:rsidR="003F53CF" w:rsidRPr="003F53CF" w:rsidRDefault="00810064">
          <w:pPr>
            <w:pStyle w:val="TOC2"/>
            <w:tabs>
              <w:tab w:val="left" w:pos="880"/>
              <w:tab w:val="right" w:leader="dot" w:pos="9060"/>
            </w:tabs>
            <w:rPr>
              <w:rFonts w:eastAsiaTheme="minorEastAsia"/>
              <w:noProof/>
              <w:lang w:eastAsia="nl-NL"/>
            </w:rPr>
          </w:pPr>
          <w:hyperlink w:anchor="_Toc90371963" w:history="1">
            <w:r w:rsidR="003F53CF" w:rsidRPr="003F53CF">
              <w:rPr>
                <w:rStyle w:val="Hyperlink"/>
                <w:noProof/>
                <w:lang w:val="en-GB"/>
              </w:rPr>
              <w:t>4.3</w:t>
            </w:r>
            <w:r w:rsidR="003F53CF" w:rsidRPr="003F53CF">
              <w:rPr>
                <w:rFonts w:eastAsiaTheme="minorEastAsia"/>
                <w:noProof/>
                <w:lang w:eastAsia="nl-NL"/>
              </w:rPr>
              <w:tab/>
            </w:r>
            <w:r w:rsidR="003F53CF" w:rsidRPr="003F53CF">
              <w:rPr>
                <w:rStyle w:val="Hyperlink"/>
                <w:noProof/>
                <w:lang w:val="en-GB"/>
              </w:rPr>
              <w:t>Template for an Emergency Response Plan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_Toc90371963 \h </w:instrText>
            </w:r>
            <w:r w:rsidR="003F53CF" w:rsidRPr="003F53CF">
              <w:rPr>
                <w:noProof/>
                <w:webHidden/>
              </w:rPr>
            </w:r>
            <w:r w:rsidR="003F53CF" w:rsidRPr="003F53CF">
              <w:rPr>
                <w:noProof/>
                <w:webHidden/>
              </w:rPr>
              <w:fldChar w:fldCharType="separate"/>
            </w:r>
            <w:r w:rsidR="003F53CF" w:rsidRPr="003F53CF">
              <w:rPr>
                <w:noProof/>
                <w:webHidden/>
              </w:rPr>
              <w:t>9</w:t>
            </w:r>
            <w:r w:rsidR="003F53CF" w:rsidRPr="003F53CF">
              <w:rPr>
                <w:noProof/>
                <w:webHidden/>
              </w:rPr>
              <w:fldChar w:fldCharType="end"/>
            </w:r>
          </w:hyperlink>
        </w:p>
        <w:p w14:paraId="2D9664A8" w14:textId="2195B105" w:rsidR="003F53CF" w:rsidRPr="003F53CF" w:rsidRDefault="00810064">
          <w:pPr>
            <w:pStyle w:val="TOC2"/>
            <w:tabs>
              <w:tab w:val="left" w:pos="880"/>
              <w:tab w:val="right" w:leader="dot" w:pos="9060"/>
            </w:tabs>
            <w:rPr>
              <w:rFonts w:eastAsiaTheme="minorEastAsia"/>
              <w:noProof/>
              <w:lang w:eastAsia="nl-NL"/>
            </w:rPr>
          </w:pPr>
          <w:hyperlink w:anchor="_Toc90371964" w:history="1">
            <w:r w:rsidR="003F53CF" w:rsidRPr="003F53CF">
              <w:rPr>
                <w:rStyle w:val="Hyperlink"/>
                <w:noProof/>
                <w:lang w:val="en-GB"/>
              </w:rPr>
              <w:t>4.4</w:t>
            </w:r>
            <w:r w:rsidR="003F53CF" w:rsidRPr="003F53CF">
              <w:rPr>
                <w:rFonts w:eastAsiaTheme="minorEastAsia"/>
                <w:noProof/>
                <w:lang w:eastAsia="nl-NL"/>
              </w:rPr>
              <w:tab/>
            </w:r>
            <w:r w:rsidR="003F53CF" w:rsidRPr="003F53CF">
              <w:rPr>
                <w:rStyle w:val="Hyperlink"/>
                <w:noProof/>
                <w:lang w:val="en-GB"/>
              </w:rPr>
              <w:t>Template for a Site Specific Emergency Response Plan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_Toc90371964 \h </w:instrText>
            </w:r>
            <w:r w:rsidR="003F53CF" w:rsidRPr="003F53CF">
              <w:rPr>
                <w:noProof/>
                <w:webHidden/>
              </w:rPr>
            </w:r>
            <w:r w:rsidR="003F53CF" w:rsidRPr="003F53CF">
              <w:rPr>
                <w:noProof/>
                <w:webHidden/>
              </w:rPr>
              <w:fldChar w:fldCharType="separate"/>
            </w:r>
            <w:r w:rsidR="003F53CF" w:rsidRPr="003F53CF">
              <w:rPr>
                <w:noProof/>
                <w:webHidden/>
              </w:rPr>
              <w:t>10</w:t>
            </w:r>
            <w:r w:rsidR="003F53CF" w:rsidRPr="003F53CF">
              <w:rPr>
                <w:noProof/>
                <w:webHidden/>
              </w:rPr>
              <w:fldChar w:fldCharType="end"/>
            </w:r>
          </w:hyperlink>
        </w:p>
        <w:p w14:paraId="7DA052D9" w14:textId="58A31930" w:rsidR="003F53CF" w:rsidRPr="003F53CF" w:rsidRDefault="00810064">
          <w:pPr>
            <w:pStyle w:val="TOC2"/>
            <w:tabs>
              <w:tab w:val="left" w:pos="880"/>
              <w:tab w:val="right" w:leader="dot" w:pos="9060"/>
            </w:tabs>
            <w:rPr>
              <w:rFonts w:eastAsiaTheme="minorEastAsia"/>
              <w:noProof/>
              <w:lang w:eastAsia="nl-NL"/>
            </w:rPr>
          </w:pPr>
          <w:hyperlink w:anchor="_Toc90371965" w:history="1">
            <w:r w:rsidR="003F53CF" w:rsidRPr="003F53CF">
              <w:rPr>
                <w:rStyle w:val="Hyperlink"/>
                <w:noProof/>
                <w:lang w:val="en-GB"/>
              </w:rPr>
              <w:t>4.5</w:t>
            </w:r>
            <w:r w:rsidR="003F53CF" w:rsidRPr="003F53CF">
              <w:rPr>
                <w:rFonts w:eastAsiaTheme="minorEastAsia"/>
                <w:noProof/>
                <w:lang w:eastAsia="nl-NL"/>
              </w:rPr>
              <w:tab/>
            </w:r>
            <w:r w:rsidR="003F53CF" w:rsidRPr="003F53CF">
              <w:rPr>
                <w:rStyle w:val="Hyperlink"/>
                <w:noProof/>
                <w:lang w:val="en-GB"/>
              </w:rPr>
              <w:t>Template for an Oil Spill Plan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_Toc90371965 \h </w:instrText>
            </w:r>
            <w:r w:rsidR="003F53CF" w:rsidRPr="003F53CF">
              <w:rPr>
                <w:noProof/>
                <w:webHidden/>
              </w:rPr>
            </w:r>
            <w:r w:rsidR="003F53CF" w:rsidRPr="003F53CF">
              <w:rPr>
                <w:noProof/>
                <w:webHidden/>
              </w:rPr>
              <w:fldChar w:fldCharType="separate"/>
            </w:r>
            <w:r w:rsidR="003F53CF" w:rsidRPr="003F53CF">
              <w:rPr>
                <w:noProof/>
                <w:webHidden/>
              </w:rPr>
              <w:t>10</w:t>
            </w:r>
            <w:r w:rsidR="003F53CF" w:rsidRPr="003F53CF">
              <w:rPr>
                <w:noProof/>
                <w:webHidden/>
              </w:rPr>
              <w:fldChar w:fldCharType="end"/>
            </w:r>
          </w:hyperlink>
        </w:p>
        <w:p w14:paraId="0A975C86" w14:textId="5489FA15" w:rsidR="003F53CF" w:rsidRPr="003F53CF" w:rsidRDefault="00810064">
          <w:pPr>
            <w:pStyle w:val="TOC2"/>
            <w:tabs>
              <w:tab w:val="left" w:pos="880"/>
              <w:tab w:val="right" w:leader="dot" w:pos="9060"/>
            </w:tabs>
            <w:rPr>
              <w:rFonts w:eastAsiaTheme="minorEastAsia"/>
              <w:noProof/>
              <w:lang w:eastAsia="nl-NL"/>
            </w:rPr>
          </w:pPr>
          <w:hyperlink w:anchor="_Toc90371966" w:history="1">
            <w:r w:rsidR="003F53CF" w:rsidRPr="003F53CF">
              <w:rPr>
                <w:rStyle w:val="Hyperlink"/>
                <w:noProof/>
                <w:lang w:val="en-GB"/>
              </w:rPr>
              <w:t>4.6</w:t>
            </w:r>
            <w:r w:rsidR="003F53CF" w:rsidRPr="003F53CF">
              <w:rPr>
                <w:rFonts w:eastAsiaTheme="minorEastAsia"/>
                <w:noProof/>
                <w:lang w:eastAsia="nl-NL"/>
              </w:rPr>
              <w:tab/>
            </w:r>
            <w:r w:rsidR="003F53CF" w:rsidRPr="003F53CF">
              <w:rPr>
                <w:rStyle w:val="Hyperlink"/>
                <w:noProof/>
                <w:lang w:val="en-GB"/>
              </w:rPr>
              <w:t>Template for a Blowout Contingency Plan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_Toc90371966 \h </w:instrText>
            </w:r>
            <w:r w:rsidR="003F53CF" w:rsidRPr="003F53CF">
              <w:rPr>
                <w:noProof/>
                <w:webHidden/>
              </w:rPr>
            </w:r>
            <w:r w:rsidR="003F53CF" w:rsidRPr="003F53CF">
              <w:rPr>
                <w:noProof/>
                <w:webHidden/>
              </w:rPr>
              <w:fldChar w:fldCharType="separate"/>
            </w:r>
            <w:r w:rsidR="003F53CF" w:rsidRPr="003F53CF">
              <w:rPr>
                <w:noProof/>
                <w:webHidden/>
              </w:rPr>
              <w:t>10</w:t>
            </w:r>
            <w:r w:rsidR="003F53CF" w:rsidRPr="003F53CF">
              <w:rPr>
                <w:noProof/>
                <w:webHidden/>
              </w:rPr>
              <w:fldChar w:fldCharType="end"/>
            </w:r>
          </w:hyperlink>
        </w:p>
        <w:p w14:paraId="6BC546BC" w14:textId="06E31090" w:rsidR="003F53CF" w:rsidRPr="003F53CF" w:rsidRDefault="00810064">
          <w:pPr>
            <w:pStyle w:val="TOC2"/>
            <w:tabs>
              <w:tab w:val="left" w:pos="880"/>
              <w:tab w:val="right" w:leader="dot" w:pos="9060"/>
            </w:tabs>
            <w:rPr>
              <w:rFonts w:eastAsiaTheme="minorEastAsia"/>
              <w:noProof/>
              <w:lang w:eastAsia="nl-NL"/>
            </w:rPr>
          </w:pPr>
          <w:hyperlink w:anchor="_Toc90371967" w:history="1">
            <w:r w:rsidR="003F53CF" w:rsidRPr="003F53CF">
              <w:rPr>
                <w:rStyle w:val="Hyperlink"/>
                <w:noProof/>
                <w:lang w:val="en-GB"/>
              </w:rPr>
              <w:t>4.7</w:t>
            </w:r>
            <w:r w:rsidR="003F53CF" w:rsidRPr="003F53CF">
              <w:rPr>
                <w:rFonts w:eastAsiaTheme="minorEastAsia"/>
                <w:noProof/>
                <w:lang w:eastAsia="nl-NL"/>
              </w:rPr>
              <w:tab/>
            </w:r>
            <w:r w:rsidR="003F53CF" w:rsidRPr="003F53CF">
              <w:rPr>
                <w:rStyle w:val="Hyperlink"/>
                <w:noProof/>
                <w:lang w:val="en-GB"/>
              </w:rPr>
              <w:t>Template for a Pipeline Emergency Plan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_Toc90371967 \h </w:instrText>
            </w:r>
            <w:r w:rsidR="003F53CF" w:rsidRPr="003F53CF">
              <w:rPr>
                <w:noProof/>
                <w:webHidden/>
              </w:rPr>
            </w:r>
            <w:r w:rsidR="003F53CF" w:rsidRPr="003F53CF">
              <w:rPr>
                <w:noProof/>
                <w:webHidden/>
              </w:rPr>
              <w:fldChar w:fldCharType="separate"/>
            </w:r>
            <w:r w:rsidR="003F53CF" w:rsidRPr="003F53CF">
              <w:rPr>
                <w:noProof/>
                <w:webHidden/>
              </w:rPr>
              <w:t>10</w:t>
            </w:r>
            <w:r w:rsidR="003F53CF" w:rsidRPr="003F53CF">
              <w:rPr>
                <w:noProof/>
                <w:webHidden/>
              </w:rPr>
              <w:fldChar w:fldCharType="end"/>
            </w:r>
          </w:hyperlink>
        </w:p>
        <w:p w14:paraId="0A379422" w14:textId="4FC4EBAE" w:rsidR="003F53CF" w:rsidRPr="003F53CF" w:rsidRDefault="00810064">
          <w:pPr>
            <w:pStyle w:val="TOC2"/>
            <w:tabs>
              <w:tab w:val="left" w:pos="880"/>
              <w:tab w:val="right" w:leader="dot" w:pos="9060"/>
            </w:tabs>
            <w:rPr>
              <w:rFonts w:eastAsiaTheme="minorEastAsia"/>
              <w:noProof/>
              <w:lang w:eastAsia="nl-NL"/>
            </w:rPr>
          </w:pPr>
          <w:hyperlink w:anchor="_Toc90371968" w:history="1">
            <w:r w:rsidR="003F53CF" w:rsidRPr="003F53CF">
              <w:rPr>
                <w:rStyle w:val="Hyperlink"/>
                <w:noProof/>
                <w:lang w:val="en-GB"/>
              </w:rPr>
              <w:t>4.8</w:t>
            </w:r>
            <w:r w:rsidR="003F53CF" w:rsidRPr="003F53CF">
              <w:rPr>
                <w:rFonts w:eastAsiaTheme="minorEastAsia"/>
                <w:noProof/>
                <w:lang w:eastAsia="nl-NL"/>
              </w:rPr>
              <w:tab/>
            </w:r>
            <w:r w:rsidR="003F53CF" w:rsidRPr="003F53CF">
              <w:rPr>
                <w:rStyle w:val="Hyperlink"/>
                <w:noProof/>
                <w:lang w:val="en-GB"/>
              </w:rPr>
              <w:t>Template for a Communications Plan</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_Toc90371968 \h </w:instrText>
            </w:r>
            <w:r w:rsidR="003F53CF" w:rsidRPr="003F53CF">
              <w:rPr>
                <w:noProof/>
                <w:webHidden/>
              </w:rPr>
            </w:r>
            <w:r w:rsidR="003F53CF" w:rsidRPr="003F53CF">
              <w:rPr>
                <w:noProof/>
                <w:webHidden/>
              </w:rPr>
              <w:fldChar w:fldCharType="separate"/>
            </w:r>
            <w:r w:rsidR="003F53CF" w:rsidRPr="003F53CF">
              <w:rPr>
                <w:noProof/>
                <w:webHidden/>
              </w:rPr>
              <w:t>11</w:t>
            </w:r>
            <w:r w:rsidR="003F53CF" w:rsidRPr="003F53CF">
              <w:rPr>
                <w:noProof/>
                <w:webHidden/>
              </w:rPr>
              <w:fldChar w:fldCharType="end"/>
            </w:r>
          </w:hyperlink>
        </w:p>
        <w:p w14:paraId="113A9D51" w14:textId="0D2E7BAC" w:rsidR="003F53CF" w:rsidRPr="003F53CF" w:rsidRDefault="00810064">
          <w:pPr>
            <w:pStyle w:val="TOC1"/>
            <w:tabs>
              <w:tab w:val="left" w:pos="440"/>
              <w:tab w:val="right" w:leader="dot" w:pos="9060"/>
            </w:tabs>
            <w:rPr>
              <w:rFonts w:eastAsiaTheme="minorEastAsia"/>
              <w:noProof/>
              <w:lang w:eastAsia="nl-NL"/>
            </w:rPr>
          </w:pPr>
          <w:hyperlink w:anchor="_Toc90371969" w:history="1">
            <w:r w:rsidR="003F53CF" w:rsidRPr="003F53CF">
              <w:rPr>
                <w:rStyle w:val="Hyperlink"/>
                <w:noProof/>
                <w:lang w:val="en-US"/>
              </w:rPr>
              <w:t>5.</w:t>
            </w:r>
            <w:r w:rsidR="003F53CF" w:rsidRPr="003F53CF">
              <w:rPr>
                <w:rFonts w:eastAsiaTheme="minorEastAsia"/>
                <w:noProof/>
                <w:lang w:eastAsia="nl-NL"/>
              </w:rPr>
              <w:tab/>
            </w:r>
            <w:r w:rsidR="003F53CF" w:rsidRPr="003F53CF">
              <w:rPr>
                <w:rStyle w:val="Hyperlink"/>
                <w:noProof/>
                <w:lang w:val="en-US"/>
              </w:rPr>
              <w:t>RACI Scheme</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_Toc90371969 \h </w:instrText>
            </w:r>
            <w:r w:rsidR="003F53CF" w:rsidRPr="003F53CF">
              <w:rPr>
                <w:noProof/>
                <w:webHidden/>
              </w:rPr>
            </w:r>
            <w:r w:rsidR="003F53CF" w:rsidRPr="003F53CF">
              <w:rPr>
                <w:noProof/>
                <w:webHidden/>
              </w:rPr>
              <w:fldChar w:fldCharType="separate"/>
            </w:r>
            <w:r w:rsidR="003F53CF" w:rsidRPr="003F53CF">
              <w:rPr>
                <w:noProof/>
                <w:webHidden/>
              </w:rPr>
              <w:t>12</w:t>
            </w:r>
            <w:r w:rsidR="003F53CF" w:rsidRPr="003F53CF">
              <w:rPr>
                <w:noProof/>
                <w:webHidden/>
              </w:rPr>
              <w:fldChar w:fldCharType="end"/>
            </w:r>
          </w:hyperlink>
        </w:p>
        <w:p w14:paraId="10B1F269" w14:textId="108FCE8B" w:rsidR="003F53CF" w:rsidRPr="003F53CF" w:rsidRDefault="00810064">
          <w:pPr>
            <w:pStyle w:val="TOC1"/>
            <w:tabs>
              <w:tab w:val="left" w:pos="440"/>
              <w:tab w:val="right" w:leader="dot" w:pos="9060"/>
            </w:tabs>
            <w:rPr>
              <w:rFonts w:eastAsiaTheme="minorEastAsia"/>
              <w:noProof/>
              <w:lang w:eastAsia="nl-NL"/>
            </w:rPr>
          </w:pPr>
          <w:hyperlink w:anchor="_Toc90371970" w:history="1">
            <w:r w:rsidR="003F53CF" w:rsidRPr="003F53CF">
              <w:rPr>
                <w:rStyle w:val="Hyperlink"/>
                <w:noProof/>
                <w:lang w:val="en-US"/>
              </w:rPr>
              <w:t>6.</w:t>
            </w:r>
            <w:r w:rsidR="003F53CF" w:rsidRPr="003F53CF">
              <w:rPr>
                <w:rFonts w:eastAsiaTheme="minorEastAsia"/>
                <w:noProof/>
                <w:lang w:eastAsia="nl-NL"/>
              </w:rPr>
              <w:tab/>
            </w:r>
            <w:r w:rsidR="003F53CF" w:rsidRPr="003F53CF">
              <w:rPr>
                <w:rStyle w:val="Hyperlink"/>
                <w:noProof/>
                <w:lang w:val="en-US"/>
              </w:rPr>
              <w:t>Network Card</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_Toc90371970 \h </w:instrText>
            </w:r>
            <w:r w:rsidR="003F53CF" w:rsidRPr="003F53CF">
              <w:rPr>
                <w:noProof/>
                <w:webHidden/>
              </w:rPr>
            </w:r>
            <w:r w:rsidR="003F53CF" w:rsidRPr="003F53CF">
              <w:rPr>
                <w:noProof/>
                <w:webHidden/>
              </w:rPr>
              <w:fldChar w:fldCharType="separate"/>
            </w:r>
            <w:r w:rsidR="003F53CF" w:rsidRPr="003F53CF">
              <w:rPr>
                <w:noProof/>
                <w:webHidden/>
              </w:rPr>
              <w:t>14</w:t>
            </w:r>
            <w:r w:rsidR="003F53CF" w:rsidRPr="003F53CF">
              <w:rPr>
                <w:noProof/>
                <w:webHidden/>
              </w:rPr>
              <w:fldChar w:fldCharType="end"/>
            </w:r>
          </w:hyperlink>
        </w:p>
        <w:p w14:paraId="15AD72A6" w14:textId="07AE783C" w:rsidR="003F53CF" w:rsidRPr="003F53CF" w:rsidRDefault="00810064">
          <w:pPr>
            <w:pStyle w:val="TOC1"/>
            <w:tabs>
              <w:tab w:val="left" w:pos="440"/>
              <w:tab w:val="right" w:leader="dot" w:pos="9060"/>
            </w:tabs>
            <w:rPr>
              <w:rFonts w:eastAsiaTheme="minorEastAsia"/>
              <w:noProof/>
              <w:lang w:eastAsia="nl-NL"/>
            </w:rPr>
          </w:pPr>
          <w:hyperlink w:anchor="_Toc90371971" w:history="1">
            <w:r w:rsidR="003F53CF" w:rsidRPr="003F53CF">
              <w:rPr>
                <w:rStyle w:val="Hyperlink"/>
                <w:noProof/>
                <w:lang w:val="en-US"/>
              </w:rPr>
              <w:t>7.</w:t>
            </w:r>
            <w:r w:rsidR="003F53CF" w:rsidRPr="003F53CF">
              <w:rPr>
                <w:rFonts w:eastAsiaTheme="minorEastAsia"/>
                <w:noProof/>
                <w:lang w:eastAsia="nl-NL"/>
              </w:rPr>
              <w:tab/>
            </w:r>
            <w:r w:rsidR="003F53CF" w:rsidRPr="003F53CF">
              <w:rPr>
                <w:rStyle w:val="Hyperlink"/>
                <w:noProof/>
                <w:lang w:val="en-US"/>
              </w:rPr>
              <w:t>OCES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_Toc90371971 \h </w:instrText>
            </w:r>
            <w:r w:rsidR="003F53CF" w:rsidRPr="003F53CF">
              <w:rPr>
                <w:noProof/>
                <w:webHidden/>
              </w:rPr>
            </w:r>
            <w:r w:rsidR="003F53CF" w:rsidRPr="003F53CF">
              <w:rPr>
                <w:noProof/>
                <w:webHidden/>
              </w:rPr>
              <w:fldChar w:fldCharType="separate"/>
            </w:r>
            <w:r w:rsidR="003F53CF" w:rsidRPr="003F53CF">
              <w:rPr>
                <w:noProof/>
                <w:webHidden/>
              </w:rPr>
              <w:t>15</w:t>
            </w:r>
            <w:r w:rsidR="003F53CF" w:rsidRPr="003F53CF">
              <w:rPr>
                <w:noProof/>
                <w:webHidden/>
              </w:rPr>
              <w:fldChar w:fldCharType="end"/>
            </w:r>
          </w:hyperlink>
        </w:p>
        <w:p w14:paraId="3A140F3D" w14:textId="707AD075" w:rsidR="003F53CF" w:rsidRPr="003F53CF" w:rsidRDefault="00810064">
          <w:pPr>
            <w:pStyle w:val="TOC1"/>
            <w:tabs>
              <w:tab w:val="left" w:pos="1100"/>
              <w:tab w:val="right" w:leader="dot" w:pos="9060"/>
            </w:tabs>
            <w:rPr>
              <w:rFonts w:eastAsiaTheme="minorEastAsia"/>
              <w:noProof/>
              <w:lang w:eastAsia="nl-NL"/>
            </w:rPr>
          </w:pPr>
          <w:hyperlink w:anchor="_Toc90371972" w:history="1">
            <w:r w:rsidR="003F53CF" w:rsidRPr="003F53CF">
              <w:rPr>
                <w:rStyle w:val="Hyperlink"/>
                <w:rFonts w:ascii="Calibri" w:eastAsia="Times New Roman" w:hAnsi="Calibri" w:cs="Arial"/>
                <w:b/>
                <w:bCs/>
                <w:noProof/>
                <w:kern w:val="32"/>
                <w:lang w:val="en-US"/>
              </w:rPr>
              <w:t>Annex I</w:t>
            </w:r>
            <w:r w:rsidR="003F53CF" w:rsidRPr="003F53CF">
              <w:rPr>
                <w:rFonts w:eastAsiaTheme="minorEastAsia"/>
                <w:noProof/>
                <w:lang w:eastAsia="nl-NL"/>
              </w:rPr>
              <w:tab/>
            </w:r>
            <w:r w:rsidR="003F53CF" w:rsidRPr="003F53CF">
              <w:rPr>
                <w:rStyle w:val="Hyperlink"/>
                <w:rFonts w:ascii="Calibri" w:eastAsia="Times New Roman" w:hAnsi="Calibri" w:cs="Arial"/>
                <w:b/>
                <w:bCs/>
                <w:noProof/>
                <w:kern w:val="32"/>
                <w:lang w:val="en-US"/>
              </w:rPr>
              <w:t>Legislation Register</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_Toc90371972 \h </w:instrText>
            </w:r>
            <w:r w:rsidR="003F53CF" w:rsidRPr="003F53CF">
              <w:rPr>
                <w:noProof/>
                <w:webHidden/>
              </w:rPr>
            </w:r>
            <w:r w:rsidR="003F53CF" w:rsidRPr="003F53CF">
              <w:rPr>
                <w:noProof/>
                <w:webHidden/>
              </w:rPr>
              <w:fldChar w:fldCharType="separate"/>
            </w:r>
            <w:r w:rsidR="003F53CF" w:rsidRPr="003F53CF">
              <w:rPr>
                <w:noProof/>
                <w:webHidden/>
              </w:rPr>
              <w:t>16</w:t>
            </w:r>
            <w:r w:rsidR="003F53CF" w:rsidRPr="003F53CF">
              <w:rPr>
                <w:noProof/>
                <w:webHidden/>
              </w:rPr>
              <w:fldChar w:fldCharType="end"/>
            </w:r>
          </w:hyperlink>
        </w:p>
        <w:p w14:paraId="2E997532" w14:textId="3CA1BD95" w:rsidR="003F53CF" w:rsidRPr="003F53CF" w:rsidRDefault="00810064">
          <w:pPr>
            <w:pStyle w:val="TOC1"/>
            <w:tabs>
              <w:tab w:val="left" w:pos="1100"/>
              <w:tab w:val="right" w:leader="dot" w:pos="9060"/>
            </w:tabs>
            <w:rPr>
              <w:rFonts w:eastAsiaTheme="minorEastAsia"/>
              <w:noProof/>
              <w:lang w:eastAsia="nl-NL"/>
            </w:rPr>
          </w:pPr>
          <w:hyperlink w:anchor="_Toc90371973" w:history="1">
            <w:r w:rsidR="003F53CF" w:rsidRPr="003F53CF">
              <w:rPr>
                <w:rStyle w:val="Hyperlink"/>
                <w:rFonts w:ascii="Calibri" w:eastAsia="Times New Roman" w:hAnsi="Calibri" w:cs="Arial"/>
                <w:b/>
                <w:bCs/>
                <w:noProof/>
                <w:kern w:val="32"/>
                <w:lang w:val="en-US"/>
              </w:rPr>
              <w:t>Annex II</w:t>
            </w:r>
            <w:r w:rsidR="003F53CF" w:rsidRPr="003F53CF">
              <w:rPr>
                <w:rFonts w:eastAsiaTheme="minorEastAsia"/>
                <w:noProof/>
                <w:lang w:eastAsia="nl-NL"/>
              </w:rPr>
              <w:tab/>
            </w:r>
            <w:r w:rsidR="003F53CF" w:rsidRPr="003F53CF">
              <w:rPr>
                <w:rStyle w:val="Hyperlink"/>
                <w:rFonts w:ascii="Calibri" w:eastAsia="Times New Roman" w:hAnsi="Calibri" w:cs="Arial"/>
                <w:b/>
                <w:bCs/>
                <w:noProof/>
                <w:kern w:val="32"/>
                <w:lang w:val="en-US"/>
              </w:rPr>
              <w:t>Templates for Emergency Response Plans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_Toc90371973 \h </w:instrText>
            </w:r>
            <w:r w:rsidR="003F53CF" w:rsidRPr="003F53CF">
              <w:rPr>
                <w:noProof/>
                <w:webHidden/>
              </w:rPr>
            </w:r>
            <w:r w:rsidR="003F53CF" w:rsidRPr="003F53CF">
              <w:rPr>
                <w:noProof/>
                <w:webHidden/>
              </w:rPr>
              <w:fldChar w:fldCharType="separate"/>
            </w:r>
            <w:r w:rsidR="003F53CF" w:rsidRPr="003F53CF">
              <w:rPr>
                <w:noProof/>
                <w:webHidden/>
              </w:rPr>
              <w:t>17</w:t>
            </w:r>
            <w:r w:rsidR="003F53CF" w:rsidRPr="003F53CF">
              <w:rPr>
                <w:noProof/>
                <w:webHidden/>
              </w:rPr>
              <w:fldChar w:fldCharType="end"/>
            </w:r>
          </w:hyperlink>
        </w:p>
        <w:p w14:paraId="5031D76E" w14:textId="45645A97" w:rsidR="003F53CF" w:rsidRPr="003F53CF" w:rsidRDefault="00810064">
          <w:pPr>
            <w:pStyle w:val="TOC1"/>
            <w:tabs>
              <w:tab w:val="left" w:pos="1100"/>
              <w:tab w:val="right" w:leader="dot" w:pos="9060"/>
            </w:tabs>
            <w:rPr>
              <w:rFonts w:eastAsiaTheme="minorEastAsia"/>
              <w:noProof/>
              <w:lang w:eastAsia="nl-NL"/>
            </w:rPr>
          </w:pPr>
          <w:hyperlink w:anchor="_Toc90371974" w:history="1">
            <w:r w:rsidR="003F53CF" w:rsidRPr="003F53CF">
              <w:rPr>
                <w:rStyle w:val="Hyperlink"/>
                <w:rFonts w:ascii="Calibri" w:eastAsia="Times New Roman" w:hAnsi="Calibri" w:cs="Arial"/>
                <w:b/>
                <w:bCs/>
                <w:noProof/>
                <w:kern w:val="32"/>
                <w:lang w:val="en-US"/>
              </w:rPr>
              <w:t>Annex III</w:t>
            </w:r>
            <w:r w:rsidR="003F53CF" w:rsidRPr="003F53CF">
              <w:rPr>
                <w:rFonts w:eastAsiaTheme="minorEastAsia"/>
                <w:noProof/>
                <w:lang w:eastAsia="nl-NL"/>
              </w:rPr>
              <w:tab/>
            </w:r>
            <w:r w:rsidR="003F53CF" w:rsidRPr="003F53CF">
              <w:rPr>
                <w:rStyle w:val="Hyperlink"/>
                <w:rFonts w:ascii="Calibri" w:eastAsia="Times New Roman" w:hAnsi="Calibri" w:cs="Arial"/>
                <w:b/>
                <w:bCs/>
                <w:noProof/>
                <w:kern w:val="32"/>
                <w:lang w:val="en-US"/>
              </w:rPr>
              <w:t>CSCERP [Cancelled]</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_Toc90371974 \h </w:instrText>
            </w:r>
            <w:r w:rsidR="003F53CF" w:rsidRPr="003F53CF">
              <w:rPr>
                <w:noProof/>
                <w:webHidden/>
              </w:rPr>
            </w:r>
            <w:r w:rsidR="003F53CF" w:rsidRPr="003F53CF">
              <w:rPr>
                <w:noProof/>
                <w:webHidden/>
              </w:rPr>
              <w:fldChar w:fldCharType="separate"/>
            </w:r>
            <w:r w:rsidR="003F53CF" w:rsidRPr="003F53CF">
              <w:rPr>
                <w:noProof/>
                <w:webHidden/>
              </w:rPr>
              <w:t>18</w:t>
            </w:r>
            <w:r w:rsidR="003F53CF" w:rsidRPr="003F53CF">
              <w:rPr>
                <w:noProof/>
                <w:webHidden/>
              </w:rPr>
              <w:fldChar w:fldCharType="end"/>
            </w:r>
          </w:hyperlink>
        </w:p>
        <w:p w14:paraId="23226FC1" w14:textId="0C69396A" w:rsidR="003F53CF" w:rsidRPr="003F53CF" w:rsidRDefault="00810064">
          <w:pPr>
            <w:pStyle w:val="TOC1"/>
            <w:tabs>
              <w:tab w:val="left" w:pos="1100"/>
              <w:tab w:val="right" w:leader="dot" w:pos="9060"/>
            </w:tabs>
            <w:rPr>
              <w:rFonts w:eastAsiaTheme="minorEastAsia"/>
              <w:noProof/>
              <w:lang w:eastAsia="nl-NL"/>
            </w:rPr>
          </w:pPr>
          <w:hyperlink w:anchor="_Toc90371975" w:history="1">
            <w:r w:rsidR="003F53CF" w:rsidRPr="003F53CF">
              <w:rPr>
                <w:rStyle w:val="Hyperlink"/>
                <w:rFonts w:ascii="Calibri" w:eastAsia="Times New Roman" w:hAnsi="Calibri" w:cs="Arial"/>
                <w:b/>
                <w:bCs/>
                <w:noProof/>
                <w:kern w:val="32"/>
                <w:lang w:val="en-US"/>
              </w:rPr>
              <w:t>Annex IV</w:t>
            </w:r>
            <w:r w:rsidR="003F53CF" w:rsidRPr="003F53CF">
              <w:rPr>
                <w:rFonts w:eastAsiaTheme="minorEastAsia"/>
                <w:noProof/>
                <w:lang w:eastAsia="nl-NL"/>
              </w:rPr>
              <w:tab/>
            </w:r>
            <w:r w:rsidR="003F53CF" w:rsidRPr="003F53CF">
              <w:rPr>
                <w:rStyle w:val="Hyperlink"/>
                <w:rFonts w:ascii="Calibri" w:eastAsia="Times New Roman" w:hAnsi="Calibri" w:cs="Arial"/>
                <w:b/>
                <w:bCs/>
                <w:noProof/>
                <w:kern w:val="32"/>
                <w:lang w:val="en-US"/>
              </w:rPr>
              <w:t>RACI Scheme</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_Toc90371975 \h </w:instrText>
            </w:r>
            <w:r w:rsidR="003F53CF" w:rsidRPr="003F53CF">
              <w:rPr>
                <w:noProof/>
                <w:webHidden/>
              </w:rPr>
            </w:r>
            <w:r w:rsidR="003F53CF" w:rsidRPr="003F53CF">
              <w:rPr>
                <w:noProof/>
                <w:webHidden/>
              </w:rPr>
              <w:fldChar w:fldCharType="separate"/>
            </w:r>
            <w:r w:rsidR="003F53CF" w:rsidRPr="003F53CF">
              <w:rPr>
                <w:noProof/>
                <w:webHidden/>
              </w:rPr>
              <w:t>19</w:t>
            </w:r>
            <w:r w:rsidR="003F53CF" w:rsidRPr="003F53CF">
              <w:rPr>
                <w:noProof/>
                <w:webHidden/>
              </w:rPr>
              <w:fldChar w:fldCharType="end"/>
            </w:r>
          </w:hyperlink>
        </w:p>
        <w:p w14:paraId="7B25FBF4" w14:textId="0A83FE49" w:rsidR="003F53CF" w:rsidRPr="003F53CF" w:rsidRDefault="00810064">
          <w:pPr>
            <w:pStyle w:val="TOC1"/>
            <w:tabs>
              <w:tab w:val="left" w:pos="1100"/>
              <w:tab w:val="right" w:leader="dot" w:pos="9060"/>
            </w:tabs>
            <w:rPr>
              <w:rFonts w:eastAsiaTheme="minorEastAsia"/>
              <w:noProof/>
              <w:lang w:eastAsia="nl-NL"/>
            </w:rPr>
          </w:pPr>
          <w:hyperlink w:anchor="_Toc90371976" w:history="1">
            <w:r w:rsidR="003F53CF" w:rsidRPr="003F53CF">
              <w:rPr>
                <w:rStyle w:val="Hyperlink"/>
                <w:rFonts w:ascii="Calibri" w:eastAsia="Times New Roman" w:hAnsi="Calibri" w:cs="Arial"/>
                <w:b/>
                <w:bCs/>
                <w:noProof/>
                <w:kern w:val="32"/>
                <w:lang w:val="en-US"/>
              </w:rPr>
              <w:t>Annex V</w:t>
            </w:r>
            <w:r w:rsidR="003F53CF" w:rsidRPr="003F53CF">
              <w:rPr>
                <w:rFonts w:eastAsiaTheme="minorEastAsia"/>
                <w:noProof/>
                <w:lang w:eastAsia="nl-NL"/>
              </w:rPr>
              <w:tab/>
            </w:r>
            <w:r w:rsidR="003F53CF" w:rsidRPr="003F53CF">
              <w:rPr>
                <w:rStyle w:val="Hyperlink"/>
                <w:rFonts w:ascii="Calibri" w:eastAsia="Times New Roman" w:hAnsi="Calibri" w:cs="Arial"/>
                <w:b/>
                <w:bCs/>
                <w:noProof/>
                <w:kern w:val="32"/>
                <w:lang w:val="en-US"/>
              </w:rPr>
              <w:t>Network Card</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_Toc90371976 \h </w:instrText>
            </w:r>
            <w:r w:rsidR="003F53CF" w:rsidRPr="003F53CF">
              <w:rPr>
                <w:noProof/>
                <w:webHidden/>
              </w:rPr>
            </w:r>
            <w:r w:rsidR="003F53CF" w:rsidRPr="003F53CF">
              <w:rPr>
                <w:noProof/>
                <w:webHidden/>
              </w:rPr>
              <w:fldChar w:fldCharType="separate"/>
            </w:r>
            <w:r w:rsidR="003F53CF" w:rsidRPr="003F53CF">
              <w:rPr>
                <w:noProof/>
                <w:webHidden/>
              </w:rPr>
              <w:t>20</w:t>
            </w:r>
            <w:r w:rsidR="003F53CF" w:rsidRPr="003F53CF">
              <w:rPr>
                <w:noProof/>
                <w:webHidden/>
              </w:rPr>
              <w:fldChar w:fldCharType="end"/>
            </w:r>
          </w:hyperlink>
        </w:p>
        <w:p w14:paraId="7B3FAC5C" w14:textId="2E5CE46C" w:rsidR="003F53CF" w:rsidRPr="003F53CF" w:rsidRDefault="00810064">
          <w:pPr>
            <w:pStyle w:val="TOC1"/>
            <w:tabs>
              <w:tab w:val="left" w:pos="1100"/>
              <w:tab w:val="right" w:leader="dot" w:pos="9060"/>
            </w:tabs>
            <w:rPr>
              <w:rFonts w:eastAsiaTheme="minorEastAsia"/>
              <w:noProof/>
              <w:lang w:eastAsia="nl-NL"/>
            </w:rPr>
          </w:pPr>
          <w:hyperlink w:anchor="_Toc90371977" w:history="1">
            <w:r w:rsidR="003F53CF" w:rsidRPr="003F53CF">
              <w:rPr>
                <w:rStyle w:val="Hyperlink"/>
                <w:rFonts w:ascii="Calibri" w:eastAsia="Times New Roman" w:hAnsi="Calibri" w:cs="Arial"/>
                <w:b/>
                <w:bCs/>
                <w:noProof/>
                <w:kern w:val="32"/>
                <w:lang w:val="en-US"/>
              </w:rPr>
              <w:t>Annex VI</w:t>
            </w:r>
            <w:r w:rsidR="003F53CF" w:rsidRPr="003F53CF">
              <w:rPr>
                <w:rFonts w:eastAsiaTheme="minorEastAsia"/>
                <w:noProof/>
                <w:lang w:eastAsia="nl-NL"/>
              </w:rPr>
              <w:tab/>
            </w:r>
            <w:r w:rsidR="003F53CF" w:rsidRPr="003F53CF">
              <w:rPr>
                <w:rStyle w:val="Hyperlink"/>
                <w:rFonts w:ascii="Calibri" w:eastAsia="Times New Roman" w:hAnsi="Calibri" w:cs="Arial"/>
                <w:b/>
                <w:bCs/>
                <w:noProof/>
                <w:kern w:val="32"/>
                <w:lang w:val="en-US"/>
              </w:rPr>
              <w:t>OCES</w:t>
            </w:r>
            <w:r w:rsidR="003F53CF" w:rsidRPr="003F53CF">
              <w:rPr>
                <w:noProof/>
                <w:webHidden/>
              </w:rPr>
              <w:tab/>
            </w:r>
            <w:r w:rsidR="003F53CF" w:rsidRPr="003F53CF">
              <w:rPr>
                <w:noProof/>
                <w:webHidden/>
              </w:rPr>
              <w:fldChar w:fldCharType="begin"/>
            </w:r>
            <w:r w:rsidR="003F53CF" w:rsidRPr="003F53CF">
              <w:rPr>
                <w:noProof/>
                <w:webHidden/>
              </w:rPr>
              <w:instrText xml:space="preserve"> PAGEREF _Toc90371977 \h </w:instrText>
            </w:r>
            <w:r w:rsidR="003F53CF" w:rsidRPr="003F53CF">
              <w:rPr>
                <w:noProof/>
                <w:webHidden/>
              </w:rPr>
            </w:r>
            <w:r w:rsidR="003F53CF" w:rsidRPr="003F53CF">
              <w:rPr>
                <w:noProof/>
                <w:webHidden/>
              </w:rPr>
              <w:fldChar w:fldCharType="separate"/>
            </w:r>
            <w:r w:rsidR="003F53CF" w:rsidRPr="003F53CF">
              <w:rPr>
                <w:noProof/>
                <w:webHidden/>
              </w:rPr>
              <w:t>21</w:t>
            </w:r>
            <w:r w:rsidR="003F53CF" w:rsidRPr="003F53CF">
              <w:rPr>
                <w:noProof/>
                <w:webHidden/>
              </w:rPr>
              <w:fldChar w:fldCharType="end"/>
            </w:r>
          </w:hyperlink>
        </w:p>
        <w:p w14:paraId="71F6AA61" w14:textId="3CB3D18A" w:rsidR="003F53CF" w:rsidRDefault="003F53CF">
          <w:r w:rsidRPr="003F53CF">
            <w:rPr>
              <w:b/>
              <w:bCs/>
              <w:noProof/>
            </w:rPr>
            <w:fldChar w:fldCharType="end"/>
          </w:r>
        </w:p>
      </w:sdtContent>
    </w:sdt>
    <w:p w14:paraId="2AE72B4A" w14:textId="77777777" w:rsidR="002B0058" w:rsidRPr="00397CBA" w:rsidRDefault="00397CBA" w:rsidP="00160F8A">
      <w:pPr>
        <w:keepNext/>
        <w:spacing w:before="240" w:after="120" w:line="240" w:lineRule="auto"/>
        <w:ind w:left="432" w:hanging="432"/>
        <w:jc w:val="both"/>
        <w:outlineLvl w:val="0"/>
        <w:rPr>
          <w:rFonts w:ascii="Calibri" w:eastAsia="Times New Roman" w:hAnsi="Calibri" w:cs="Arial"/>
          <w:b/>
          <w:bCs/>
          <w:color w:val="00528D"/>
          <w:kern w:val="32"/>
          <w:sz w:val="32"/>
          <w:szCs w:val="28"/>
          <w:lang w:val="en-US"/>
        </w:rPr>
      </w:pPr>
      <w:bookmarkStart w:id="1" w:name="_Toc90371950"/>
      <w:r w:rsidRPr="00397CBA">
        <w:rPr>
          <w:rFonts w:ascii="Calibri" w:eastAsia="Times New Roman" w:hAnsi="Calibri" w:cs="Arial"/>
          <w:b/>
          <w:bCs/>
          <w:color w:val="00528D"/>
          <w:kern w:val="32"/>
          <w:sz w:val="32"/>
          <w:szCs w:val="28"/>
          <w:lang w:val="en-US"/>
        </w:rPr>
        <w:lastRenderedPageBreak/>
        <w:t>Document Control Sheet</w:t>
      </w:r>
      <w:bookmarkEnd w:id="1"/>
      <w:bookmarkEnd w:id="0"/>
      <w:r w:rsidR="00B81268" w:rsidRPr="00B81268">
        <w:rPr>
          <w:rFonts w:ascii="Calibri" w:eastAsia="Times New Roman" w:hAnsi="Calibri" w:cs="Arial"/>
          <w:b/>
          <w:bCs/>
          <w:color w:val="00528D"/>
          <w:kern w:val="32"/>
          <w:sz w:val="18"/>
          <w:szCs w:val="18"/>
          <w:lang w:val="en-US"/>
        </w:rPr>
        <w:t xml:space="preserve"> </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3308"/>
        <w:gridCol w:w="2690"/>
      </w:tblGrid>
      <w:tr w:rsidR="00397CBA" w:rsidRPr="00397CBA" w14:paraId="6D19DC24" w14:textId="77777777" w:rsidTr="002E691D">
        <w:trPr>
          <w:trHeight w:val="397"/>
        </w:trPr>
        <w:tc>
          <w:tcPr>
            <w:tcW w:w="5000" w:type="pct"/>
            <w:gridSpan w:val="3"/>
            <w:shd w:val="clear" w:color="auto" w:fill="00528D"/>
            <w:vAlign w:val="center"/>
          </w:tcPr>
          <w:p w14:paraId="01747E31" w14:textId="77777777" w:rsidR="00397CBA" w:rsidRPr="00397CBA" w:rsidRDefault="00397CBA" w:rsidP="00160F8A">
            <w:pPr>
              <w:spacing w:after="0" w:line="240" w:lineRule="auto"/>
              <w:jc w:val="both"/>
              <w:rPr>
                <w:rFonts w:ascii="Calibri" w:eastAsia="Times New Roman" w:hAnsi="Calibri" w:cs="Times New Roman"/>
                <w:b/>
                <w:color w:val="FFFFFF"/>
                <w:sz w:val="24"/>
                <w:szCs w:val="28"/>
                <w:lang w:val="en-US" w:eastAsia="nl-NL"/>
              </w:rPr>
            </w:pPr>
            <w:r w:rsidRPr="00397CBA">
              <w:rPr>
                <w:rFonts w:ascii="Calibri" w:eastAsia="Times New Roman" w:hAnsi="Calibri" w:cs="Times New Roman"/>
                <w:b/>
                <w:color w:val="FFFFFF"/>
                <w:sz w:val="24"/>
                <w:szCs w:val="28"/>
                <w:lang w:val="en-US" w:eastAsia="nl-NL"/>
              </w:rPr>
              <w:t>Control Sheet</w:t>
            </w:r>
          </w:p>
        </w:tc>
      </w:tr>
      <w:tr w:rsidR="00397CBA" w:rsidRPr="00397CBA" w14:paraId="54A9C357" w14:textId="77777777" w:rsidTr="002E691D">
        <w:trPr>
          <w:trHeight w:val="567"/>
        </w:trPr>
        <w:tc>
          <w:tcPr>
            <w:tcW w:w="1640" w:type="pct"/>
            <w:shd w:val="clear" w:color="auto" w:fill="E6E6E6"/>
            <w:vAlign w:val="center"/>
          </w:tcPr>
          <w:p w14:paraId="141F2FB7"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 xml:space="preserve">Responsible </w:t>
            </w:r>
            <w:r w:rsidRPr="00397CBA">
              <w:rPr>
                <w:rFonts w:ascii="Calibri" w:eastAsia="Calibri" w:hAnsi="Calibri" w:cs="Calibri"/>
                <w:sz w:val="20"/>
                <w:szCs w:val="20"/>
                <w:lang w:val="en-US"/>
              </w:rPr>
              <w:t>Committee</w:t>
            </w:r>
          </w:p>
        </w:tc>
        <w:tc>
          <w:tcPr>
            <w:tcW w:w="3360" w:type="pct"/>
            <w:gridSpan w:val="2"/>
            <w:vAlign w:val="center"/>
          </w:tcPr>
          <w:p w14:paraId="0B764E62" w14:textId="21A8CA5A" w:rsidR="00397CBA" w:rsidRPr="00397CBA" w:rsidRDefault="00D62DE5"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HS</w:t>
            </w:r>
            <w:r w:rsidR="00E237DC">
              <w:rPr>
                <w:rFonts w:ascii="Calibri" w:eastAsia="Times New Roman" w:hAnsi="Calibri" w:cs="Times New Roman"/>
                <w:sz w:val="20"/>
                <w:szCs w:val="20"/>
                <w:lang w:val="en-US"/>
              </w:rPr>
              <w:t>E</w:t>
            </w:r>
            <w:r>
              <w:rPr>
                <w:rFonts w:ascii="Calibri" w:eastAsia="Times New Roman" w:hAnsi="Calibri" w:cs="Times New Roman"/>
                <w:sz w:val="20"/>
                <w:szCs w:val="20"/>
                <w:lang w:val="en-US"/>
              </w:rPr>
              <w:t>COM</w:t>
            </w:r>
          </w:p>
        </w:tc>
      </w:tr>
      <w:tr w:rsidR="00397CBA" w:rsidRPr="00397CBA" w14:paraId="4C45305C" w14:textId="77777777" w:rsidTr="002E691D">
        <w:tc>
          <w:tcPr>
            <w:tcW w:w="1640" w:type="pct"/>
            <w:shd w:val="clear" w:color="auto" w:fill="E6E6E6"/>
          </w:tcPr>
          <w:p w14:paraId="20EEB595"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Title Document (UK)</w:t>
            </w:r>
          </w:p>
        </w:tc>
        <w:tc>
          <w:tcPr>
            <w:tcW w:w="3360" w:type="pct"/>
            <w:gridSpan w:val="2"/>
            <w:shd w:val="clear" w:color="auto" w:fill="auto"/>
          </w:tcPr>
          <w:p w14:paraId="00B8CAB5" w14:textId="77777777" w:rsidR="00397CBA" w:rsidRPr="00397CBA" w:rsidRDefault="00D62DE5"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Emergency Response Plans</w:t>
            </w:r>
          </w:p>
        </w:tc>
      </w:tr>
      <w:tr w:rsidR="00397CBA" w:rsidRPr="00397CBA" w14:paraId="3415CCC9" w14:textId="77777777" w:rsidTr="002E691D">
        <w:tc>
          <w:tcPr>
            <w:tcW w:w="1640" w:type="pct"/>
            <w:shd w:val="clear" w:color="auto" w:fill="E6E6E6"/>
          </w:tcPr>
          <w:p w14:paraId="155D1284" w14:textId="0883491A" w:rsidR="00397CBA" w:rsidRPr="00397CBA" w:rsidRDefault="00A30B0F"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Type Document (</w:t>
            </w:r>
            <w:r w:rsidR="00397CBA" w:rsidRPr="00397CBA">
              <w:rPr>
                <w:rFonts w:ascii="Calibri" w:eastAsia="Times New Roman" w:hAnsi="Calibri" w:cs="Times New Roman"/>
                <w:sz w:val="20"/>
                <w:szCs w:val="20"/>
                <w:lang w:val="en-US"/>
              </w:rPr>
              <w:t>UK)</w:t>
            </w:r>
          </w:p>
        </w:tc>
        <w:tc>
          <w:tcPr>
            <w:tcW w:w="3360" w:type="pct"/>
            <w:gridSpan w:val="2"/>
            <w:shd w:val="clear" w:color="auto" w:fill="auto"/>
          </w:tcPr>
          <w:p w14:paraId="2E9C0FC5" w14:textId="58B7242B"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Industry Standard</w:t>
            </w:r>
          </w:p>
        </w:tc>
      </w:tr>
      <w:tr w:rsidR="00397CBA" w:rsidRPr="00397CBA" w14:paraId="3B58186D" w14:textId="77777777" w:rsidTr="002E691D">
        <w:tc>
          <w:tcPr>
            <w:tcW w:w="1640" w:type="pct"/>
            <w:shd w:val="clear" w:color="auto" w:fill="E6E6E6"/>
          </w:tcPr>
          <w:p w14:paraId="435E1B27"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Control Number:</w:t>
            </w:r>
          </w:p>
        </w:tc>
        <w:tc>
          <w:tcPr>
            <w:tcW w:w="3360" w:type="pct"/>
            <w:gridSpan w:val="2"/>
            <w:shd w:val="clear" w:color="auto" w:fill="auto"/>
          </w:tcPr>
          <w:p w14:paraId="0C4482BC" w14:textId="0D821F5C" w:rsidR="00397CBA" w:rsidRPr="00397CBA" w:rsidRDefault="007E043F"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31</w:t>
            </w:r>
          </w:p>
        </w:tc>
      </w:tr>
      <w:tr w:rsidR="00397CBA" w:rsidRPr="00397CBA" w14:paraId="1DDCC8D2" w14:textId="77777777" w:rsidTr="002E691D">
        <w:tc>
          <w:tcPr>
            <w:tcW w:w="1640" w:type="pct"/>
            <w:shd w:val="clear" w:color="auto" w:fill="E6E6E6"/>
          </w:tcPr>
          <w:p w14:paraId="3DADD4EE"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Control Status:</w:t>
            </w:r>
          </w:p>
        </w:tc>
        <w:tc>
          <w:tcPr>
            <w:tcW w:w="3360" w:type="pct"/>
            <w:gridSpan w:val="2"/>
            <w:shd w:val="clear" w:color="auto" w:fill="auto"/>
          </w:tcPr>
          <w:p w14:paraId="50CE854D"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Controlled / Uncontrolled when printed</w:t>
            </w:r>
          </w:p>
        </w:tc>
      </w:tr>
      <w:tr w:rsidR="00397CBA" w:rsidRPr="00810064" w14:paraId="10C6E9CE" w14:textId="77777777" w:rsidTr="002E691D">
        <w:tc>
          <w:tcPr>
            <w:tcW w:w="1640" w:type="pct"/>
            <w:tcBorders>
              <w:bottom w:val="single" w:sz="4" w:space="0" w:color="auto"/>
            </w:tcBorders>
            <w:shd w:val="clear" w:color="auto" w:fill="E6E6E6"/>
          </w:tcPr>
          <w:p w14:paraId="3A10DEB4"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Issue Status</w:t>
            </w:r>
          </w:p>
        </w:tc>
        <w:tc>
          <w:tcPr>
            <w:tcW w:w="3360" w:type="pct"/>
            <w:gridSpan w:val="2"/>
            <w:tcBorders>
              <w:bottom w:val="single" w:sz="4" w:space="0" w:color="auto"/>
            </w:tcBorders>
            <w:shd w:val="clear" w:color="auto" w:fill="auto"/>
          </w:tcPr>
          <w:p w14:paraId="343C84FF"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This document has been published electronically on the NOGEPA Website. In order to maintain this document as a “controlled copy" any formal revisions will be published via this Website and should replace all previously issued revisions.</w:t>
            </w:r>
          </w:p>
        </w:tc>
      </w:tr>
      <w:tr w:rsidR="00397CBA" w:rsidRPr="00810064" w14:paraId="4F7FE196" w14:textId="77777777" w:rsidTr="002E691D">
        <w:tc>
          <w:tcPr>
            <w:tcW w:w="5000" w:type="pct"/>
            <w:gridSpan w:val="3"/>
            <w:tcBorders>
              <w:left w:val="nil"/>
              <w:right w:val="nil"/>
            </w:tcBorders>
            <w:shd w:val="clear" w:color="auto" w:fill="auto"/>
          </w:tcPr>
          <w:p w14:paraId="3A043C08"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r>
      <w:tr w:rsidR="00397CBA" w:rsidRPr="00397CBA" w14:paraId="639BA755" w14:textId="77777777" w:rsidTr="002E691D">
        <w:tc>
          <w:tcPr>
            <w:tcW w:w="1640" w:type="pct"/>
            <w:shd w:val="clear" w:color="auto" w:fill="E6E6E6"/>
          </w:tcPr>
          <w:p w14:paraId="77FE19CC"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Document Review timeframe</w:t>
            </w:r>
          </w:p>
        </w:tc>
        <w:tc>
          <w:tcPr>
            <w:tcW w:w="3360" w:type="pct"/>
            <w:gridSpan w:val="2"/>
            <w:shd w:val="clear" w:color="auto" w:fill="auto"/>
          </w:tcPr>
          <w:p w14:paraId="6A308CEF" w14:textId="15E9A7A8"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C3</w:t>
            </w:r>
          </w:p>
        </w:tc>
      </w:tr>
      <w:tr w:rsidR="00397CBA" w:rsidRPr="00397CBA" w14:paraId="69AA725E" w14:textId="77777777" w:rsidTr="002E691D">
        <w:tc>
          <w:tcPr>
            <w:tcW w:w="1640" w:type="pct"/>
            <w:tcBorders>
              <w:bottom w:val="single" w:sz="4" w:space="0" w:color="auto"/>
            </w:tcBorders>
            <w:shd w:val="clear" w:color="auto" w:fill="E6E6E6"/>
          </w:tcPr>
          <w:p w14:paraId="656F410B"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C1 - 12 Months</w:t>
            </w:r>
          </w:p>
        </w:tc>
        <w:tc>
          <w:tcPr>
            <w:tcW w:w="1853" w:type="pct"/>
            <w:tcBorders>
              <w:bottom w:val="single" w:sz="4" w:space="0" w:color="auto"/>
            </w:tcBorders>
            <w:shd w:val="clear" w:color="auto" w:fill="E6E6E6"/>
          </w:tcPr>
          <w:p w14:paraId="781F22AD"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C2 - 24 Months</w:t>
            </w:r>
          </w:p>
        </w:tc>
        <w:tc>
          <w:tcPr>
            <w:tcW w:w="1507" w:type="pct"/>
            <w:tcBorders>
              <w:bottom w:val="single" w:sz="4" w:space="0" w:color="auto"/>
            </w:tcBorders>
            <w:shd w:val="clear" w:color="auto" w:fill="E6E6E6"/>
          </w:tcPr>
          <w:p w14:paraId="5D824553"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C3 – 36 Months</w:t>
            </w:r>
          </w:p>
        </w:tc>
      </w:tr>
    </w:tbl>
    <w:p w14:paraId="4AF26B98" w14:textId="77777777" w:rsidR="00397CBA" w:rsidRDefault="00397CBA" w:rsidP="00160F8A">
      <w:pPr>
        <w:spacing w:after="0" w:line="240" w:lineRule="auto"/>
        <w:jc w:val="both"/>
        <w:rPr>
          <w:rFonts w:ascii="Calibri" w:eastAsia="Times New Roman" w:hAnsi="Calibri" w:cs="Times New Roman"/>
          <w:sz w:val="20"/>
          <w:szCs w:val="20"/>
          <w:lang w:val="en-US"/>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2"/>
        <w:gridCol w:w="1285"/>
        <w:gridCol w:w="4679"/>
      </w:tblGrid>
      <w:tr w:rsidR="00BB5A92" w:rsidRPr="00397CBA" w14:paraId="602F3A4F" w14:textId="77777777" w:rsidTr="00AC1637">
        <w:trPr>
          <w:trHeight w:val="397"/>
        </w:trPr>
        <w:tc>
          <w:tcPr>
            <w:tcW w:w="5000" w:type="pct"/>
            <w:gridSpan w:val="3"/>
            <w:shd w:val="clear" w:color="auto" w:fill="00528D"/>
            <w:vAlign w:val="center"/>
          </w:tcPr>
          <w:p w14:paraId="31533544" w14:textId="77777777" w:rsidR="00BB5A92" w:rsidRPr="00397CBA" w:rsidRDefault="00BB5A92" w:rsidP="00160F8A">
            <w:pPr>
              <w:spacing w:after="0" w:line="240" w:lineRule="auto"/>
              <w:jc w:val="both"/>
              <w:rPr>
                <w:rFonts w:ascii="Calibri" w:eastAsia="Times New Roman" w:hAnsi="Calibri" w:cs="Times New Roman"/>
                <w:b/>
                <w:color w:val="FFFFFF"/>
                <w:sz w:val="24"/>
                <w:szCs w:val="28"/>
                <w:lang w:val="en-US" w:eastAsia="nl-NL"/>
              </w:rPr>
            </w:pPr>
            <w:r>
              <w:rPr>
                <w:rFonts w:ascii="Calibri" w:eastAsia="Times New Roman" w:hAnsi="Calibri" w:cs="Times New Roman"/>
                <w:b/>
                <w:color w:val="FFFFFF"/>
                <w:sz w:val="24"/>
                <w:szCs w:val="28"/>
                <w:lang w:val="en-US" w:eastAsia="nl-NL"/>
              </w:rPr>
              <w:t>Endorsed by</w:t>
            </w:r>
          </w:p>
        </w:tc>
      </w:tr>
      <w:tr w:rsidR="00BB5A92" w:rsidRPr="00702832" w14:paraId="6EA3A6BE" w14:textId="77777777" w:rsidTr="00AC1637">
        <w:trPr>
          <w:trHeight w:val="247"/>
        </w:trPr>
        <w:tc>
          <w:tcPr>
            <w:tcW w:w="1659" w:type="pct"/>
            <w:vMerge w:val="restart"/>
            <w:shd w:val="clear" w:color="auto" w:fill="auto"/>
            <w:vAlign w:val="center"/>
          </w:tcPr>
          <w:p w14:paraId="66BD31C6" w14:textId="212558DB"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H</w:t>
            </w:r>
            <w:r>
              <w:rPr>
                <w:rFonts w:ascii="Calibri" w:eastAsia="Times New Roman" w:hAnsi="Calibri" w:cs="Times New Roman"/>
                <w:sz w:val="20"/>
                <w:szCs w:val="20"/>
                <w:lang w:val="en-US"/>
              </w:rPr>
              <w:t>ealth</w:t>
            </w:r>
            <w:r w:rsidR="00E237DC">
              <w:rPr>
                <w:rFonts w:ascii="Calibri" w:eastAsia="Times New Roman" w:hAnsi="Calibri" w:cs="Times New Roman"/>
                <w:sz w:val="20"/>
                <w:szCs w:val="20"/>
                <w:lang w:val="en-US"/>
              </w:rPr>
              <w:t xml:space="preserve">, </w:t>
            </w:r>
            <w:r>
              <w:rPr>
                <w:rFonts w:ascii="Calibri" w:eastAsia="Times New Roman" w:hAnsi="Calibri" w:cs="Times New Roman"/>
                <w:sz w:val="20"/>
                <w:szCs w:val="20"/>
                <w:lang w:val="en-US"/>
              </w:rPr>
              <w:t xml:space="preserve">Safety </w:t>
            </w:r>
            <w:r w:rsidR="00E237DC">
              <w:rPr>
                <w:rFonts w:ascii="Calibri" w:eastAsia="Times New Roman" w:hAnsi="Calibri" w:cs="Times New Roman"/>
                <w:sz w:val="20"/>
                <w:szCs w:val="20"/>
                <w:lang w:val="en-US"/>
              </w:rPr>
              <w:t xml:space="preserve">and Environmental </w:t>
            </w:r>
            <w:r w:rsidRPr="00397CBA">
              <w:rPr>
                <w:rFonts w:ascii="Calibri" w:eastAsia="Calibri" w:hAnsi="Calibri" w:cs="Calibri"/>
                <w:sz w:val="20"/>
                <w:szCs w:val="20"/>
                <w:lang w:val="en-US"/>
              </w:rPr>
              <w:t>Committee</w:t>
            </w:r>
          </w:p>
        </w:tc>
        <w:tc>
          <w:tcPr>
            <w:tcW w:w="720" w:type="pct"/>
            <w:shd w:val="clear" w:color="auto" w:fill="auto"/>
            <w:vAlign w:val="center"/>
          </w:tcPr>
          <w:p w14:paraId="032B5ADD"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Name</w:t>
            </w:r>
          </w:p>
        </w:tc>
        <w:tc>
          <w:tcPr>
            <w:tcW w:w="2621" w:type="pct"/>
          </w:tcPr>
          <w:p w14:paraId="31499346" w14:textId="130E6622" w:rsidR="00BB5A92"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E. Dorenbos</w:t>
            </w:r>
          </w:p>
        </w:tc>
      </w:tr>
      <w:tr w:rsidR="00BB5A92" w:rsidRPr="00702832" w14:paraId="7A32D64D" w14:textId="77777777" w:rsidTr="00AC1637">
        <w:trPr>
          <w:trHeight w:val="247"/>
        </w:trPr>
        <w:tc>
          <w:tcPr>
            <w:tcW w:w="1659" w:type="pct"/>
            <w:vMerge/>
            <w:shd w:val="clear" w:color="auto" w:fill="auto"/>
            <w:vAlign w:val="center"/>
          </w:tcPr>
          <w:p w14:paraId="1740AE5A"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c>
          <w:tcPr>
            <w:tcW w:w="720" w:type="pct"/>
            <w:shd w:val="clear" w:color="auto" w:fill="auto"/>
            <w:vAlign w:val="center"/>
          </w:tcPr>
          <w:p w14:paraId="276D78C1"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Date:</w:t>
            </w:r>
          </w:p>
        </w:tc>
        <w:tc>
          <w:tcPr>
            <w:tcW w:w="2621" w:type="pct"/>
          </w:tcPr>
          <w:p w14:paraId="2DBE5796"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r>
      <w:tr w:rsidR="00BB5A92" w:rsidRPr="00702832" w14:paraId="497BE8D9" w14:textId="77777777" w:rsidTr="00AC1637">
        <w:trPr>
          <w:trHeight w:val="248"/>
        </w:trPr>
        <w:tc>
          <w:tcPr>
            <w:tcW w:w="1659" w:type="pct"/>
            <w:vMerge w:val="restart"/>
            <w:shd w:val="clear" w:color="auto" w:fill="auto"/>
            <w:vAlign w:val="center"/>
          </w:tcPr>
          <w:p w14:paraId="0B544CC0"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Calibri" w:hAnsi="Calibri" w:cs="Calibri"/>
                <w:sz w:val="20"/>
                <w:szCs w:val="20"/>
                <w:lang w:val="en-US"/>
              </w:rPr>
              <w:t>Legal Committee</w:t>
            </w:r>
          </w:p>
        </w:tc>
        <w:tc>
          <w:tcPr>
            <w:tcW w:w="720" w:type="pct"/>
            <w:shd w:val="clear" w:color="auto" w:fill="auto"/>
            <w:vAlign w:val="center"/>
          </w:tcPr>
          <w:p w14:paraId="3C111022"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Name</w:t>
            </w:r>
          </w:p>
        </w:tc>
        <w:tc>
          <w:tcPr>
            <w:tcW w:w="2621" w:type="pct"/>
          </w:tcPr>
          <w:p w14:paraId="75A4AC89" w14:textId="5B597C9C" w:rsidR="00BB5A92"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S. Tates</w:t>
            </w:r>
          </w:p>
        </w:tc>
      </w:tr>
      <w:tr w:rsidR="00BB5A92" w:rsidRPr="00702832" w14:paraId="7BA880AE" w14:textId="77777777" w:rsidTr="00AC1637">
        <w:trPr>
          <w:trHeight w:val="247"/>
        </w:trPr>
        <w:tc>
          <w:tcPr>
            <w:tcW w:w="1659" w:type="pct"/>
            <w:vMerge/>
            <w:shd w:val="clear" w:color="auto" w:fill="auto"/>
            <w:vAlign w:val="center"/>
          </w:tcPr>
          <w:p w14:paraId="31A0A805"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c>
          <w:tcPr>
            <w:tcW w:w="720" w:type="pct"/>
            <w:shd w:val="clear" w:color="auto" w:fill="auto"/>
            <w:vAlign w:val="center"/>
          </w:tcPr>
          <w:p w14:paraId="7B5AA3D3"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Date:</w:t>
            </w:r>
          </w:p>
        </w:tc>
        <w:tc>
          <w:tcPr>
            <w:tcW w:w="2621" w:type="pct"/>
          </w:tcPr>
          <w:p w14:paraId="5F4BD7F3"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r>
      <w:tr w:rsidR="00BB5A92" w:rsidRPr="00702832" w14:paraId="0BD4C149" w14:textId="77777777" w:rsidTr="00AC1637">
        <w:trPr>
          <w:trHeight w:val="248"/>
        </w:trPr>
        <w:tc>
          <w:tcPr>
            <w:tcW w:w="1659" w:type="pct"/>
            <w:vMerge w:val="restart"/>
            <w:shd w:val="clear" w:color="auto" w:fill="auto"/>
            <w:vAlign w:val="center"/>
          </w:tcPr>
          <w:p w14:paraId="0A5D99A3"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Calibri" w:hAnsi="Calibri" w:cs="Calibri"/>
                <w:sz w:val="20"/>
                <w:szCs w:val="20"/>
                <w:lang w:val="en-US"/>
              </w:rPr>
              <w:t>Operations</w:t>
            </w:r>
            <w:r w:rsidRPr="00397CBA">
              <w:rPr>
                <w:rFonts w:ascii="Calibri" w:eastAsia="Times New Roman" w:hAnsi="Calibri" w:cs="Times New Roman"/>
                <w:sz w:val="20"/>
                <w:szCs w:val="20"/>
                <w:lang w:val="en-US"/>
              </w:rPr>
              <w:t xml:space="preserve"> </w:t>
            </w:r>
            <w:r w:rsidRPr="00397CBA">
              <w:rPr>
                <w:rFonts w:ascii="Calibri" w:eastAsia="Calibri" w:hAnsi="Calibri" w:cs="Calibri"/>
                <w:sz w:val="20"/>
                <w:szCs w:val="20"/>
                <w:lang w:val="en-US"/>
              </w:rPr>
              <w:t>Committee</w:t>
            </w:r>
          </w:p>
        </w:tc>
        <w:tc>
          <w:tcPr>
            <w:tcW w:w="720" w:type="pct"/>
            <w:shd w:val="clear" w:color="auto" w:fill="auto"/>
            <w:vAlign w:val="center"/>
          </w:tcPr>
          <w:p w14:paraId="43DBB098"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Name</w:t>
            </w:r>
          </w:p>
        </w:tc>
        <w:tc>
          <w:tcPr>
            <w:tcW w:w="2621" w:type="pct"/>
          </w:tcPr>
          <w:p w14:paraId="5E12A1C4" w14:textId="0FFF973B" w:rsidR="00BB5A92"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B. Smits</w:t>
            </w:r>
          </w:p>
        </w:tc>
      </w:tr>
      <w:tr w:rsidR="00BB5A92" w:rsidRPr="00702832" w14:paraId="0F5C6BE7" w14:textId="77777777" w:rsidTr="00AC1637">
        <w:trPr>
          <w:trHeight w:val="247"/>
        </w:trPr>
        <w:tc>
          <w:tcPr>
            <w:tcW w:w="1659" w:type="pct"/>
            <w:vMerge/>
            <w:shd w:val="clear" w:color="auto" w:fill="auto"/>
            <w:vAlign w:val="center"/>
          </w:tcPr>
          <w:p w14:paraId="7C07C244"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c>
          <w:tcPr>
            <w:tcW w:w="720" w:type="pct"/>
            <w:shd w:val="clear" w:color="auto" w:fill="auto"/>
            <w:vAlign w:val="center"/>
          </w:tcPr>
          <w:p w14:paraId="50B4A61C"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Date:</w:t>
            </w:r>
          </w:p>
        </w:tc>
        <w:tc>
          <w:tcPr>
            <w:tcW w:w="2621" w:type="pct"/>
          </w:tcPr>
          <w:p w14:paraId="3D55604E"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r>
      <w:tr w:rsidR="00BB5A92" w:rsidRPr="00397CBA" w14:paraId="20ADA6B1" w14:textId="77777777" w:rsidTr="00AC1637">
        <w:trPr>
          <w:trHeight w:val="397"/>
        </w:trPr>
        <w:tc>
          <w:tcPr>
            <w:tcW w:w="5000" w:type="pct"/>
            <w:gridSpan w:val="3"/>
            <w:shd w:val="clear" w:color="auto" w:fill="00528D"/>
            <w:vAlign w:val="center"/>
          </w:tcPr>
          <w:p w14:paraId="67A42F0B" w14:textId="77777777" w:rsidR="00BB5A92" w:rsidRPr="00397CBA" w:rsidRDefault="00BB5A92" w:rsidP="00160F8A">
            <w:pPr>
              <w:spacing w:after="0" w:line="240" w:lineRule="auto"/>
              <w:jc w:val="both"/>
              <w:rPr>
                <w:rFonts w:ascii="Calibri" w:eastAsia="Times New Roman" w:hAnsi="Calibri" w:cs="Times New Roman"/>
                <w:b/>
                <w:color w:val="FFFFFF"/>
                <w:sz w:val="24"/>
                <w:szCs w:val="28"/>
                <w:lang w:val="en-US" w:eastAsia="nl-NL"/>
              </w:rPr>
            </w:pPr>
            <w:r w:rsidRPr="00397CBA">
              <w:rPr>
                <w:rFonts w:ascii="Calibri" w:eastAsia="Times New Roman" w:hAnsi="Calibri" w:cs="Times New Roman"/>
                <w:b/>
                <w:color w:val="FFFFFF"/>
                <w:sz w:val="24"/>
                <w:szCs w:val="28"/>
                <w:lang w:val="en-US" w:eastAsia="nl-NL"/>
              </w:rPr>
              <w:t>Approved by</w:t>
            </w:r>
          </w:p>
        </w:tc>
      </w:tr>
      <w:tr w:rsidR="00BB5A92" w:rsidRPr="00702832" w14:paraId="565C3A31" w14:textId="77777777" w:rsidTr="00AC1637">
        <w:trPr>
          <w:trHeight w:val="248"/>
        </w:trPr>
        <w:tc>
          <w:tcPr>
            <w:tcW w:w="1659" w:type="pct"/>
            <w:vMerge w:val="restart"/>
            <w:shd w:val="clear" w:color="auto" w:fill="auto"/>
            <w:vAlign w:val="center"/>
          </w:tcPr>
          <w:p w14:paraId="40E0AB25"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 xml:space="preserve">Executive </w:t>
            </w:r>
            <w:r w:rsidRPr="00397CBA">
              <w:rPr>
                <w:rFonts w:ascii="Calibri" w:eastAsia="Calibri" w:hAnsi="Calibri" w:cs="Calibri"/>
                <w:sz w:val="20"/>
                <w:szCs w:val="20"/>
                <w:lang w:val="en-US"/>
              </w:rPr>
              <w:t>Committee</w:t>
            </w:r>
          </w:p>
        </w:tc>
        <w:tc>
          <w:tcPr>
            <w:tcW w:w="720" w:type="pct"/>
            <w:shd w:val="clear" w:color="auto" w:fill="auto"/>
            <w:vAlign w:val="center"/>
          </w:tcPr>
          <w:p w14:paraId="061271ED"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Name</w:t>
            </w:r>
          </w:p>
        </w:tc>
        <w:tc>
          <w:tcPr>
            <w:tcW w:w="2621" w:type="pct"/>
          </w:tcPr>
          <w:p w14:paraId="0CA94F84" w14:textId="48E82E97" w:rsidR="00BB5A92" w:rsidRPr="00397CBA" w:rsidRDefault="00BB5A92" w:rsidP="00160F8A">
            <w:pPr>
              <w:spacing w:after="0" w:line="240" w:lineRule="auto"/>
              <w:jc w:val="both"/>
              <w:rPr>
                <w:rFonts w:ascii="Calibri" w:eastAsia="Times New Roman" w:hAnsi="Calibri" w:cs="Times New Roman"/>
                <w:sz w:val="20"/>
                <w:szCs w:val="20"/>
                <w:lang w:val="en-US"/>
              </w:rPr>
            </w:pPr>
          </w:p>
        </w:tc>
      </w:tr>
      <w:tr w:rsidR="00BB5A92" w:rsidRPr="00702832" w14:paraId="1DA88D70" w14:textId="77777777" w:rsidTr="00AC1637">
        <w:trPr>
          <w:trHeight w:val="247"/>
        </w:trPr>
        <w:tc>
          <w:tcPr>
            <w:tcW w:w="1659" w:type="pct"/>
            <w:vMerge/>
            <w:shd w:val="clear" w:color="auto" w:fill="auto"/>
            <w:vAlign w:val="center"/>
          </w:tcPr>
          <w:p w14:paraId="2B314F55"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c>
          <w:tcPr>
            <w:tcW w:w="720" w:type="pct"/>
            <w:shd w:val="clear" w:color="auto" w:fill="auto"/>
            <w:vAlign w:val="center"/>
          </w:tcPr>
          <w:p w14:paraId="1DBD2814"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Date:</w:t>
            </w:r>
          </w:p>
        </w:tc>
        <w:tc>
          <w:tcPr>
            <w:tcW w:w="2621" w:type="pct"/>
          </w:tcPr>
          <w:p w14:paraId="7CB74394" w14:textId="77777777" w:rsidR="00BB5A92" w:rsidRPr="00397CBA" w:rsidRDefault="00BB5A92" w:rsidP="00160F8A">
            <w:pPr>
              <w:spacing w:after="0" w:line="240" w:lineRule="auto"/>
              <w:jc w:val="both"/>
              <w:rPr>
                <w:rFonts w:ascii="Calibri" w:eastAsia="Times New Roman" w:hAnsi="Calibri" w:cs="Times New Roman"/>
                <w:sz w:val="20"/>
                <w:szCs w:val="20"/>
                <w:lang w:val="en-US"/>
              </w:rPr>
            </w:pPr>
          </w:p>
        </w:tc>
      </w:tr>
    </w:tbl>
    <w:p w14:paraId="526DC857"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1426"/>
        <w:gridCol w:w="2489"/>
        <w:gridCol w:w="362"/>
        <w:gridCol w:w="1460"/>
        <w:gridCol w:w="1460"/>
        <w:gridCol w:w="1110"/>
      </w:tblGrid>
      <w:tr w:rsidR="00397CBA" w:rsidRPr="00702832" w14:paraId="4ACBE6A9" w14:textId="77777777" w:rsidTr="002E691D">
        <w:trPr>
          <w:trHeight w:val="397"/>
        </w:trPr>
        <w:tc>
          <w:tcPr>
            <w:tcW w:w="5000" w:type="pct"/>
            <w:gridSpan w:val="7"/>
            <w:tcBorders>
              <w:bottom w:val="single" w:sz="4" w:space="0" w:color="auto"/>
            </w:tcBorders>
            <w:shd w:val="clear" w:color="auto" w:fill="00528D"/>
            <w:vAlign w:val="center"/>
          </w:tcPr>
          <w:p w14:paraId="58AB9DA7" w14:textId="77777777" w:rsidR="00397CBA" w:rsidRPr="00397CBA" w:rsidRDefault="00397CBA" w:rsidP="00160F8A">
            <w:pPr>
              <w:spacing w:after="0" w:line="240" w:lineRule="auto"/>
              <w:jc w:val="both"/>
              <w:rPr>
                <w:rFonts w:ascii="Calibri" w:eastAsia="Times New Roman" w:hAnsi="Calibri" w:cs="Times New Roman"/>
                <w:b/>
                <w:color w:val="FFFFFF"/>
                <w:sz w:val="24"/>
                <w:szCs w:val="28"/>
                <w:lang w:val="en-US" w:eastAsia="nl-NL"/>
              </w:rPr>
            </w:pPr>
            <w:r w:rsidRPr="00397CBA">
              <w:rPr>
                <w:rFonts w:ascii="Calibri" w:eastAsia="Times New Roman" w:hAnsi="Calibri" w:cs="Times New Roman"/>
                <w:b/>
                <w:color w:val="FFFFFF"/>
                <w:sz w:val="24"/>
                <w:szCs w:val="28"/>
                <w:lang w:val="en-US" w:eastAsia="nl-NL"/>
              </w:rPr>
              <w:br w:type="page"/>
            </w:r>
            <w:r w:rsidRPr="00397CBA">
              <w:rPr>
                <w:rFonts w:ascii="Calibri" w:eastAsia="Times New Roman" w:hAnsi="Calibri" w:cs="Times New Roman"/>
                <w:b/>
                <w:color w:val="FFFFFF"/>
                <w:sz w:val="24"/>
                <w:szCs w:val="28"/>
                <w:lang w:val="en-US" w:eastAsia="nl-NL"/>
              </w:rPr>
              <w:br w:type="page"/>
            </w:r>
            <w:r w:rsidRPr="00397CBA">
              <w:rPr>
                <w:rFonts w:ascii="Calibri" w:eastAsia="Times New Roman" w:hAnsi="Calibri" w:cs="Times New Roman"/>
                <w:b/>
                <w:color w:val="FFFFFF"/>
                <w:sz w:val="24"/>
                <w:szCs w:val="28"/>
                <w:lang w:val="en-US" w:eastAsia="nl-NL"/>
              </w:rPr>
              <w:br w:type="page"/>
              <w:t>Revision History</w:t>
            </w:r>
          </w:p>
        </w:tc>
      </w:tr>
      <w:tr w:rsidR="00397CBA" w:rsidRPr="00702832" w14:paraId="60F7E19A" w14:textId="77777777" w:rsidTr="002E691D">
        <w:tc>
          <w:tcPr>
            <w:tcW w:w="346" w:type="pct"/>
            <w:tcBorders>
              <w:top w:val="single" w:sz="4" w:space="0" w:color="auto"/>
            </w:tcBorders>
            <w:shd w:val="clear" w:color="auto" w:fill="E0E0E0"/>
            <w:vAlign w:val="center"/>
          </w:tcPr>
          <w:p w14:paraId="0B5CB6D1"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Rev</w:t>
            </w:r>
          </w:p>
        </w:tc>
        <w:tc>
          <w:tcPr>
            <w:tcW w:w="799" w:type="pct"/>
            <w:tcBorders>
              <w:top w:val="single" w:sz="4" w:space="0" w:color="auto"/>
            </w:tcBorders>
            <w:shd w:val="clear" w:color="auto" w:fill="E0E0E0"/>
            <w:vAlign w:val="center"/>
          </w:tcPr>
          <w:p w14:paraId="7EDE2618"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Date</w:t>
            </w:r>
          </w:p>
        </w:tc>
        <w:tc>
          <w:tcPr>
            <w:tcW w:w="1394" w:type="pct"/>
            <w:tcBorders>
              <w:top w:val="single" w:sz="4" w:space="0" w:color="auto"/>
              <w:right w:val="nil"/>
            </w:tcBorders>
            <w:shd w:val="clear" w:color="auto" w:fill="E0E0E0"/>
            <w:vAlign w:val="center"/>
          </w:tcPr>
          <w:p w14:paraId="2B687370"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Description</w:t>
            </w:r>
          </w:p>
        </w:tc>
        <w:tc>
          <w:tcPr>
            <w:tcW w:w="203" w:type="pct"/>
            <w:tcBorders>
              <w:top w:val="single" w:sz="4" w:space="0" w:color="auto"/>
              <w:left w:val="nil"/>
              <w:bottom w:val="single" w:sz="4" w:space="0" w:color="auto"/>
              <w:right w:val="single" w:sz="4" w:space="0" w:color="auto"/>
            </w:tcBorders>
            <w:shd w:val="clear" w:color="auto" w:fill="E0E0E0"/>
            <w:vAlign w:val="center"/>
          </w:tcPr>
          <w:p w14:paraId="612147F5"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818" w:type="pct"/>
            <w:tcBorders>
              <w:top w:val="single" w:sz="4" w:space="0" w:color="auto"/>
              <w:left w:val="single" w:sz="4" w:space="0" w:color="auto"/>
            </w:tcBorders>
            <w:shd w:val="clear" w:color="auto" w:fill="E0E0E0"/>
            <w:vAlign w:val="center"/>
          </w:tcPr>
          <w:p w14:paraId="54D26BA7"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Author</w:t>
            </w:r>
          </w:p>
        </w:tc>
        <w:tc>
          <w:tcPr>
            <w:tcW w:w="818" w:type="pct"/>
            <w:tcBorders>
              <w:top w:val="single" w:sz="4" w:space="0" w:color="auto"/>
            </w:tcBorders>
            <w:shd w:val="clear" w:color="auto" w:fill="E0E0E0"/>
            <w:vAlign w:val="center"/>
          </w:tcPr>
          <w:p w14:paraId="2778C3DB"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 xml:space="preserve">Reviewed </w:t>
            </w:r>
          </w:p>
        </w:tc>
        <w:tc>
          <w:tcPr>
            <w:tcW w:w="623" w:type="pct"/>
            <w:tcBorders>
              <w:top w:val="single" w:sz="4" w:space="0" w:color="auto"/>
            </w:tcBorders>
            <w:shd w:val="clear" w:color="auto" w:fill="E0E0E0"/>
            <w:vAlign w:val="center"/>
          </w:tcPr>
          <w:p w14:paraId="5EFE6865"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r w:rsidRPr="00397CBA">
              <w:rPr>
                <w:rFonts w:ascii="Calibri" w:eastAsia="Times New Roman" w:hAnsi="Calibri" w:cs="Times New Roman"/>
                <w:sz w:val="20"/>
                <w:szCs w:val="20"/>
                <w:lang w:val="en-US"/>
              </w:rPr>
              <w:t xml:space="preserve">Approved </w:t>
            </w:r>
          </w:p>
        </w:tc>
      </w:tr>
      <w:tr w:rsidR="00397CBA" w:rsidRPr="00702832" w14:paraId="2FC74776" w14:textId="77777777" w:rsidTr="002E691D">
        <w:tc>
          <w:tcPr>
            <w:tcW w:w="346" w:type="pct"/>
            <w:shd w:val="clear" w:color="auto" w:fill="auto"/>
            <w:vAlign w:val="center"/>
          </w:tcPr>
          <w:p w14:paraId="2096B4E7" w14:textId="77777777" w:rsidR="00397CBA" w:rsidRPr="00397CBA" w:rsidRDefault="005955E3"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1</w:t>
            </w:r>
          </w:p>
        </w:tc>
        <w:tc>
          <w:tcPr>
            <w:tcW w:w="799" w:type="pct"/>
            <w:shd w:val="clear" w:color="auto" w:fill="auto"/>
            <w:vAlign w:val="center"/>
          </w:tcPr>
          <w:p w14:paraId="50A6C13B" w14:textId="3F972ACE" w:rsidR="00397CBA"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22-04-2016</w:t>
            </w:r>
          </w:p>
        </w:tc>
        <w:tc>
          <w:tcPr>
            <w:tcW w:w="1394" w:type="pct"/>
            <w:tcBorders>
              <w:right w:val="nil"/>
            </w:tcBorders>
            <w:shd w:val="clear" w:color="auto" w:fill="auto"/>
          </w:tcPr>
          <w:p w14:paraId="284FE0EE" w14:textId="2D24A7F1" w:rsidR="00397CBA"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First issue</w:t>
            </w:r>
          </w:p>
        </w:tc>
        <w:tc>
          <w:tcPr>
            <w:tcW w:w="203" w:type="pct"/>
            <w:tcBorders>
              <w:top w:val="single" w:sz="4" w:space="0" w:color="auto"/>
              <w:left w:val="nil"/>
              <w:bottom w:val="single" w:sz="4" w:space="0" w:color="auto"/>
              <w:right w:val="single" w:sz="4" w:space="0" w:color="auto"/>
            </w:tcBorders>
            <w:shd w:val="clear" w:color="auto" w:fill="auto"/>
            <w:vAlign w:val="center"/>
          </w:tcPr>
          <w:p w14:paraId="1B74E4E7"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818" w:type="pct"/>
            <w:tcBorders>
              <w:left w:val="single" w:sz="4" w:space="0" w:color="auto"/>
            </w:tcBorders>
          </w:tcPr>
          <w:p w14:paraId="6E7E2E9B" w14:textId="77777777" w:rsidR="00397CBA" w:rsidRPr="00397CBA" w:rsidRDefault="005955E3" w:rsidP="00160F8A">
            <w:pPr>
              <w:spacing w:after="0" w:line="240" w:lineRule="auto"/>
              <w:jc w:val="both"/>
              <w:rPr>
                <w:rFonts w:ascii="Calibri" w:eastAsia="Times New Roman" w:hAnsi="Calibri" w:cs="Times New Roman"/>
                <w:sz w:val="20"/>
                <w:szCs w:val="20"/>
                <w:lang w:val="en-US"/>
              </w:rPr>
            </w:pPr>
            <w:proofErr w:type="spellStart"/>
            <w:r>
              <w:rPr>
                <w:rFonts w:ascii="Calibri" w:eastAsia="Times New Roman" w:hAnsi="Calibri" w:cs="Times New Roman"/>
                <w:sz w:val="20"/>
                <w:szCs w:val="20"/>
                <w:lang w:val="en-US"/>
              </w:rPr>
              <w:t>CvO</w:t>
            </w:r>
            <w:proofErr w:type="spellEnd"/>
          </w:p>
        </w:tc>
        <w:tc>
          <w:tcPr>
            <w:tcW w:w="818" w:type="pct"/>
            <w:shd w:val="clear" w:color="auto" w:fill="auto"/>
            <w:vAlign w:val="center"/>
          </w:tcPr>
          <w:p w14:paraId="79CEF574"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623" w:type="pct"/>
            <w:shd w:val="clear" w:color="auto" w:fill="auto"/>
            <w:vAlign w:val="center"/>
          </w:tcPr>
          <w:p w14:paraId="13AB5ACE" w14:textId="780F2D8E" w:rsidR="00397CBA"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F Weir</w:t>
            </w:r>
          </w:p>
        </w:tc>
      </w:tr>
      <w:tr w:rsidR="00397CBA" w:rsidRPr="00702832" w14:paraId="0B0DEE40" w14:textId="77777777" w:rsidTr="002E691D">
        <w:tc>
          <w:tcPr>
            <w:tcW w:w="346" w:type="pct"/>
            <w:shd w:val="clear" w:color="auto" w:fill="auto"/>
            <w:vAlign w:val="center"/>
          </w:tcPr>
          <w:p w14:paraId="0B0D3D4E" w14:textId="2C8D5DF1" w:rsidR="00397CBA" w:rsidRPr="00397CBA" w:rsidRDefault="00CF3AB9"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2</w:t>
            </w:r>
          </w:p>
        </w:tc>
        <w:tc>
          <w:tcPr>
            <w:tcW w:w="799" w:type="pct"/>
            <w:shd w:val="clear" w:color="auto" w:fill="auto"/>
            <w:vAlign w:val="center"/>
          </w:tcPr>
          <w:p w14:paraId="15F59F19" w14:textId="5D2AD6C0" w:rsidR="00397CBA" w:rsidRPr="00397CBA" w:rsidRDefault="00CF3AB9"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23-12</w:t>
            </w:r>
            <w:r w:rsidR="00D87FEB">
              <w:rPr>
                <w:rFonts w:ascii="Calibri" w:eastAsia="Times New Roman" w:hAnsi="Calibri" w:cs="Times New Roman"/>
                <w:sz w:val="20"/>
                <w:szCs w:val="20"/>
                <w:lang w:val="en-US"/>
              </w:rPr>
              <w:t>-</w:t>
            </w:r>
            <w:r w:rsidR="004E3E57">
              <w:rPr>
                <w:rFonts w:ascii="Calibri" w:eastAsia="Times New Roman" w:hAnsi="Calibri" w:cs="Times New Roman"/>
                <w:sz w:val="20"/>
                <w:szCs w:val="20"/>
                <w:lang w:val="en-US"/>
              </w:rPr>
              <w:t>2021</w:t>
            </w:r>
          </w:p>
        </w:tc>
        <w:tc>
          <w:tcPr>
            <w:tcW w:w="1394" w:type="pct"/>
            <w:tcBorders>
              <w:right w:val="nil"/>
            </w:tcBorders>
            <w:shd w:val="clear" w:color="auto" w:fill="auto"/>
          </w:tcPr>
          <w:p w14:paraId="0AE539AF" w14:textId="6A82A4AA" w:rsidR="00397CBA" w:rsidRPr="00397CBA" w:rsidRDefault="004E3E57"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1</w:t>
            </w:r>
            <w:r w:rsidRPr="007A0252">
              <w:rPr>
                <w:rFonts w:ascii="Calibri" w:eastAsia="Times New Roman" w:hAnsi="Calibri" w:cs="Times New Roman"/>
                <w:sz w:val="20"/>
                <w:szCs w:val="20"/>
                <w:vertAlign w:val="superscript"/>
                <w:lang w:val="en-US"/>
              </w:rPr>
              <w:t>st</w:t>
            </w:r>
            <w:r>
              <w:rPr>
                <w:rFonts w:ascii="Calibri" w:eastAsia="Times New Roman" w:hAnsi="Calibri" w:cs="Times New Roman"/>
                <w:sz w:val="20"/>
                <w:szCs w:val="20"/>
                <w:lang w:val="en-US"/>
              </w:rPr>
              <w:t xml:space="preserve"> regular update</w:t>
            </w:r>
          </w:p>
        </w:tc>
        <w:tc>
          <w:tcPr>
            <w:tcW w:w="203" w:type="pct"/>
            <w:tcBorders>
              <w:top w:val="single" w:sz="4" w:space="0" w:color="auto"/>
              <w:left w:val="nil"/>
              <w:bottom w:val="single" w:sz="4" w:space="0" w:color="auto"/>
              <w:right w:val="single" w:sz="4" w:space="0" w:color="auto"/>
            </w:tcBorders>
            <w:shd w:val="clear" w:color="auto" w:fill="auto"/>
            <w:vAlign w:val="center"/>
          </w:tcPr>
          <w:p w14:paraId="16E29983"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818" w:type="pct"/>
            <w:tcBorders>
              <w:left w:val="single" w:sz="4" w:space="0" w:color="auto"/>
            </w:tcBorders>
          </w:tcPr>
          <w:p w14:paraId="0E27ED24" w14:textId="58833B75" w:rsidR="00397CBA" w:rsidRPr="00397CBA" w:rsidRDefault="00CF3AB9"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MO</w:t>
            </w:r>
          </w:p>
        </w:tc>
        <w:tc>
          <w:tcPr>
            <w:tcW w:w="818" w:type="pct"/>
            <w:shd w:val="clear" w:color="auto" w:fill="auto"/>
            <w:vAlign w:val="center"/>
          </w:tcPr>
          <w:p w14:paraId="2CC13A8C" w14:textId="55C9EA53" w:rsidR="00397CBA" w:rsidRPr="00397CBA" w:rsidRDefault="00E237DC" w:rsidP="00160F8A">
            <w:pPr>
              <w:spacing w:after="0" w:line="240" w:lineRule="auto"/>
              <w:jc w:val="both"/>
              <w:rPr>
                <w:rFonts w:ascii="Calibri" w:eastAsia="Times New Roman" w:hAnsi="Calibri" w:cs="Times New Roman"/>
                <w:sz w:val="20"/>
                <w:szCs w:val="20"/>
                <w:lang w:val="en-US"/>
              </w:rPr>
            </w:pPr>
            <w:r>
              <w:rPr>
                <w:rFonts w:ascii="Calibri" w:eastAsia="Times New Roman" w:hAnsi="Calibri" w:cs="Times New Roman"/>
                <w:sz w:val="20"/>
                <w:szCs w:val="20"/>
                <w:lang w:val="en-US"/>
              </w:rPr>
              <w:t>WG ER</w:t>
            </w:r>
          </w:p>
        </w:tc>
        <w:tc>
          <w:tcPr>
            <w:tcW w:w="623" w:type="pct"/>
            <w:shd w:val="clear" w:color="auto" w:fill="auto"/>
            <w:vAlign w:val="center"/>
          </w:tcPr>
          <w:p w14:paraId="0BEFD6BE"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r>
      <w:tr w:rsidR="00397CBA" w:rsidRPr="00702832" w14:paraId="684C20F7" w14:textId="77777777" w:rsidTr="002E691D">
        <w:tc>
          <w:tcPr>
            <w:tcW w:w="346" w:type="pct"/>
            <w:shd w:val="clear" w:color="auto" w:fill="auto"/>
            <w:vAlign w:val="center"/>
          </w:tcPr>
          <w:p w14:paraId="3079BBB5"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799" w:type="pct"/>
            <w:shd w:val="clear" w:color="auto" w:fill="auto"/>
            <w:vAlign w:val="center"/>
          </w:tcPr>
          <w:p w14:paraId="4922D9E8"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1394" w:type="pct"/>
            <w:tcBorders>
              <w:right w:val="nil"/>
            </w:tcBorders>
            <w:shd w:val="clear" w:color="auto" w:fill="auto"/>
            <w:vAlign w:val="center"/>
          </w:tcPr>
          <w:p w14:paraId="590E7A3D"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203" w:type="pct"/>
            <w:tcBorders>
              <w:top w:val="single" w:sz="4" w:space="0" w:color="auto"/>
              <w:left w:val="nil"/>
              <w:bottom w:val="single" w:sz="4" w:space="0" w:color="auto"/>
              <w:right w:val="single" w:sz="4" w:space="0" w:color="auto"/>
            </w:tcBorders>
            <w:shd w:val="clear" w:color="auto" w:fill="auto"/>
            <w:vAlign w:val="center"/>
          </w:tcPr>
          <w:p w14:paraId="1B7451A6"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818" w:type="pct"/>
            <w:tcBorders>
              <w:left w:val="single" w:sz="4" w:space="0" w:color="auto"/>
            </w:tcBorders>
          </w:tcPr>
          <w:p w14:paraId="586D1ED3"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818" w:type="pct"/>
            <w:shd w:val="clear" w:color="auto" w:fill="auto"/>
            <w:vAlign w:val="center"/>
          </w:tcPr>
          <w:p w14:paraId="6D447677"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c>
          <w:tcPr>
            <w:tcW w:w="623" w:type="pct"/>
            <w:shd w:val="clear" w:color="auto" w:fill="auto"/>
            <w:vAlign w:val="center"/>
          </w:tcPr>
          <w:p w14:paraId="7681B00F" w14:textId="77777777" w:rsidR="00397CBA" w:rsidRPr="00397CBA" w:rsidRDefault="00397CBA" w:rsidP="00160F8A">
            <w:pPr>
              <w:spacing w:after="0" w:line="240" w:lineRule="auto"/>
              <w:jc w:val="both"/>
              <w:rPr>
                <w:rFonts w:ascii="Calibri" w:eastAsia="Times New Roman" w:hAnsi="Calibri" w:cs="Times New Roman"/>
                <w:sz w:val="20"/>
                <w:szCs w:val="20"/>
                <w:lang w:val="en-US"/>
              </w:rPr>
            </w:pPr>
          </w:p>
        </w:tc>
      </w:tr>
    </w:tbl>
    <w:p w14:paraId="4B9984C3" w14:textId="77777777" w:rsidR="002E691D" w:rsidRDefault="002E691D" w:rsidP="00160F8A">
      <w:pPr>
        <w:jc w:val="both"/>
        <w:rPr>
          <w:lang w:val="en-US"/>
        </w:rPr>
      </w:pPr>
    </w:p>
    <w:p w14:paraId="5B870F4B" w14:textId="77777777" w:rsidR="002E691D" w:rsidRDefault="002E691D" w:rsidP="00160F8A">
      <w:pPr>
        <w:jc w:val="both"/>
        <w:rPr>
          <w:lang w:val="en-US"/>
        </w:rPr>
      </w:pPr>
      <w:r>
        <w:rPr>
          <w:lang w:val="en-US"/>
        </w:rPr>
        <w:t xml:space="preserve">This </w:t>
      </w:r>
      <w:r w:rsidR="00D16F8C">
        <w:rPr>
          <w:lang w:val="en-US"/>
        </w:rPr>
        <w:t>document</w:t>
      </w:r>
      <w:r>
        <w:rPr>
          <w:lang w:val="en-US"/>
        </w:rPr>
        <w:t xml:space="preserve"> will be controlled in accordance with the NOGEPA Industry Standard No. 80 on Standards and Document Control.</w:t>
      </w:r>
    </w:p>
    <w:p w14:paraId="6762A402" w14:textId="77777777" w:rsidR="002E691D" w:rsidRDefault="002E691D">
      <w:pPr>
        <w:rPr>
          <w:lang w:val="en-US"/>
        </w:rPr>
      </w:pPr>
      <w:r>
        <w:rPr>
          <w:lang w:val="en-US"/>
        </w:rPr>
        <w:br w:type="page"/>
      </w:r>
    </w:p>
    <w:p w14:paraId="4E3AD2EB" w14:textId="77777777" w:rsidR="002E691D" w:rsidRPr="002B0058" w:rsidRDefault="002B0058" w:rsidP="002B0058">
      <w:pPr>
        <w:keepNext/>
        <w:spacing w:before="240" w:after="120" w:line="240" w:lineRule="auto"/>
        <w:ind w:left="432" w:hanging="432"/>
        <w:outlineLvl w:val="0"/>
        <w:rPr>
          <w:rFonts w:ascii="Calibri" w:eastAsia="Times New Roman" w:hAnsi="Calibri" w:cs="Arial"/>
          <w:b/>
          <w:bCs/>
          <w:color w:val="00528D"/>
          <w:kern w:val="32"/>
          <w:sz w:val="32"/>
          <w:szCs w:val="28"/>
          <w:lang w:val="en-US"/>
        </w:rPr>
      </w:pPr>
      <w:bookmarkStart w:id="2" w:name="_Toc90371951"/>
      <w:r w:rsidRPr="002B0058">
        <w:rPr>
          <w:rFonts w:ascii="Calibri" w:eastAsia="Times New Roman" w:hAnsi="Calibri" w:cs="Arial"/>
          <w:b/>
          <w:bCs/>
          <w:color w:val="00528D"/>
          <w:kern w:val="32"/>
          <w:sz w:val="32"/>
          <w:szCs w:val="28"/>
          <w:lang w:val="en-US"/>
        </w:rPr>
        <w:lastRenderedPageBreak/>
        <w:t>List of Abbreviations and Definitions</w:t>
      </w:r>
      <w:bookmarkEnd w:id="2"/>
      <w:r w:rsidR="00B81268" w:rsidRPr="00B81268">
        <w:rPr>
          <w:rFonts w:ascii="Calibri" w:eastAsia="Times New Roman" w:hAnsi="Calibri" w:cs="Arial"/>
          <w:b/>
          <w:bCs/>
          <w:color w:val="00528D"/>
          <w:kern w:val="32"/>
          <w:sz w:val="18"/>
          <w:szCs w:val="18"/>
          <w:lang w:val="en-US"/>
        </w:rPr>
        <w:t xml:space="preserve"> </w:t>
      </w:r>
    </w:p>
    <w:tbl>
      <w:tblPr>
        <w:tblStyle w:val="TableGrid"/>
        <w:tblW w:w="0" w:type="auto"/>
        <w:tblLook w:val="04A0" w:firstRow="1" w:lastRow="0" w:firstColumn="1" w:lastColumn="0" w:noHBand="0" w:noVBand="1"/>
      </w:tblPr>
      <w:tblGrid>
        <w:gridCol w:w="2405"/>
        <w:gridCol w:w="6655"/>
      </w:tblGrid>
      <w:tr w:rsidR="004D061A" w:rsidRPr="00141FB7" w14:paraId="0078FA56" w14:textId="77777777" w:rsidTr="00B5222F">
        <w:tc>
          <w:tcPr>
            <w:tcW w:w="2405" w:type="dxa"/>
          </w:tcPr>
          <w:p w14:paraId="41BA5451" w14:textId="77777777" w:rsidR="004D061A" w:rsidRDefault="004D061A" w:rsidP="002B0058">
            <w:pPr>
              <w:spacing w:before="60" w:after="60"/>
              <w:rPr>
                <w:lang w:val="en-US"/>
              </w:rPr>
            </w:pPr>
            <w:r>
              <w:rPr>
                <w:lang w:val="en-US"/>
              </w:rPr>
              <w:t>ERP</w:t>
            </w:r>
          </w:p>
        </w:tc>
        <w:tc>
          <w:tcPr>
            <w:tcW w:w="6655" w:type="dxa"/>
          </w:tcPr>
          <w:p w14:paraId="24418430" w14:textId="77777777" w:rsidR="004D061A" w:rsidRDefault="004D061A" w:rsidP="00141FB7">
            <w:pPr>
              <w:spacing w:before="60" w:after="60"/>
              <w:rPr>
                <w:lang w:val="en-US"/>
              </w:rPr>
            </w:pPr>
            <w:r>
              <w:rPr>
                <w:lang w:val="en-US"/>
              </w:rPr>
              <w:t>Emergency Response Plan</w:t>
            </w:r>
          </w:p>
        </w:tc>
      </w:tr>
      <w:tr w:rsidR="002B0058" w:rsidRPr="00810064" w14:paraId="41D20E12" w14:textId="77777777" w:rsidTr="00B5222F">
        <w:tc>
          <w:tcPr>
            <w:tcW w:w="2405" w:type="dxa"/>
          </w:tcPr>
          <w:p w14:paraId="3C286100" w14:textId="255200F9" w:rsidR="002B0058" w:rsidRDefault="00141FB7" w:rsidP="002B0058">
            <w:pPr>
              <w:spacing w:before="60" w:after="60"/>
              <w:rPr>
                <w:lang w:val="en-US"/>
              </w:rPr>
            </w:pPr>
            <w:r>
              <w:rPr>
                <w:lang w:val="en-US"/>
              </w:rPr>
              <w:t>HS</w:t>
            </w:r>
            <w:r w:rsidR="00E237DC">
              <w:rPr>
                <w:lang w:val="en-US"/>
              </w:rPr>
              <w:t>E</w:t>
            </w:r>
            <w:r>
              <w:rPr>
                <w:lang w:val="en-US"/>
              </w:rPr>
              <w:t>COM</w:t>
            </w:r>
          </w:p>
        </w:tc>
        <w:tc>
          <w:tcPr>
            <w:tcW w:w="6655" w:type="dxa"/>
          </w:tcPr>
          <w:p w14:paraId="741E19D6" w14:textId="0B08778A" w:rsidR="002B0058" w:rsidRDefault="00141FB7" w:rsidP="00543980">
            <w:pPr>
              <w:spacing w:before="60" w:after="60"/>
              <w:rPr>
                <w:lang w:val="en-US"/>
              </w:rPr>
            </w:pPr>
            <w:r>
              <w:rPr>
                <w:lang w:val="en-US"/>
              </w:rPr>
              <w:t>Health</w:t>
            </w:r>
            <w:r w:rsidR="00E237DC">
              <w:rPr>
                <w:lang w:val="en-US"/>
              </w:rPr>
              <w:t>,</w:t>
            </w:r>
            <w:r w:rsidR="00335A1A">
              <w:rPr>
                <w:lang w:val="en-US"/>
              </w:rPr>
              <w:t xml:space="preserve"> </w:t>
            </w:r>
            <w:r>
              <w:rPr>
                <w:lang w:val="en-US"/>
              </w:rPr>
              <w:t xml:space="preserve">Safety </w:t>
            </w:r>
            <w:r w:rsidR="00E237DC">
              <w:rPr>
                <w:lang w:val="en-US"/>
              </w:rPr>
              <w:t xml:space="preserve">and Environmental </w:t>
            </w:r>
            <w:r>
              <w:rPr>
                <w:lang w:val="en-US"/>
              </w:rPr>
              <w:t>Committee of NOGEPA</w:t>
            </w:r>
          </w:p>
        </w:tc>
      </w:tr>
      <w:tr w:rsidR="002B0058" w:rsidRPr="00810064" w14:paraId="667974E6" w14:textId="77777777" w:rsidTr="00B5222F">
        <w:tc>
          <w:tcPr>
            <w:tcW w:w="2405" w:type="dxa"/>
          </w:tcPr>
          <w:p w14:paraId="32728E99" w14:textId="77777777" w:rsidR="002B0058" w:rsidRDefault="00141FB7" w:rsidP="002B0058">
            <w:pPr>
              <w:spacing w:before="60" w:after="60"/>
              <w:rPr>
                <w:lang w:val="en-US"/>
              </w:rPr>
            </w:pPr>
            <w:r>
              <w:rPr>
                <w:lang w:val="en-US"/>
              </w:rPr>
              <w:t>NOGEPA</w:t>
            </w:r>
          </w:p>
        </w:tc>
        <w:tc>
          <w:tcPr>
            <w:tcW w:w="6655" w:type="dxa"/>
          </w:tcPr>
          <w:p w14:paraId="6FD5570D" w14:textId="77777777" w:rsidR="002B0058" w:rsidRDefault="00141FB7" w:rsidP="002B0058">
            <w:pPr>
              <w:spacing w:before="60" w:after="60"/>
              <w:rPr>
                <w:lang w:val="en-US"/>
              </w:rPr>
            </w:pPr>
            <w:r>
              <w:rPr>
                <w:lang w:val="en-US"/>
              </w:rPr>
              <w:t>Netherlands Oil and Gas Exploration and Production Association</w:t>
            </w:r>
          </w:p>
        </w:tc>
      </w:tr>
      <w:tr w:rsidR="00556C02" w:rsidRPr="00810064" w14:paraId="047AEF66" w14:textId="77777777" w:rsidTr="00B5222F">
        <w:tc>
          <w:tcPr>
            <w:tcW w:w="2405" w:type="dxa"/>
          </w:tcPr>
          <w:p w14:paraId="5C867A0A" w14:textId="77777777" w:rsidR="00556C02" w:rsidRDefault="00556C02" w:rsidP="002B0058">
            <w:pPr>
              <w:spacing w:before="60" w:after="60"/>
              <w:rPr>
                <w:lang w:val="en-US"/>
              </w:rPr>
            </w:pPr>
            <w:r>
              <w:rPr>
                <w:lang w:val="en-US"/>
              </w:rPr>
              <w:t>OCES</w:t>
            </w:r>
          </w:p>
        </w:tc>
        <w:tc>
          <w:tcPr>
            <w:tcW w:w="6655" w:type="dxa"/>
          </w:tcPr>
          <w:p w14:paraId="2E04AD59" w14:textId="77777777" w:rsidR="00556C02" w:rsidRDefault="00556C02" w:rsidP="00556C02">
            <w:pPr>
              <w:spacing w:before="60" w:after="60"/>
              <w:rPr>
                <w:lang w:val="en-US"/>
              </w:rPr>
            </w:pPr>
            <w:r>
              <w:rPr>
                <w:lang w:val="en-US"/>
              </w:rPr>
              <w:t>Operators’ Co-operative Emergency Services</w:t>
            </w:r>
          </w:p>
        </w:tc>
      </w:tr>
      <w:tr w:rsidR="002B0058" w:rsidRPr="00141FB7" w14:paraId="3C7703C9" w14:textId="77777777" w:rsidTr="00B5222F">
        <w:tc>
          <w:tcPr>
            <w:tcW w:w="2405" w:type="dxa"/>
          </w:tcPr>
          <w:p w14:paraId="7B3EDB24" w14:textId="77777777" w:rsidR="002B0058" w:rsidRDefault="00716940" w:rsidP="002B0058">
            <w:pPr>
              <w:spacing w:before="60" w:after="60"/>
              <w:rPr>
                <w:lang w:val="en-US"/>
              </w:rPr>
            </w:pPr>
            <w:r>
              <w:rPr>
                <w:lang w:val="en-US"/>
              </w:rPr>
              <w:t>RACI</w:t>
            </w:r>
          </w:p>
        </w:tc>
        <w:tc>
          <w:tcPr>
            <w:tcW w:w="6655" w:type="dxa"/>
          </w:tcPr>
          <w:p w14:paraId="3569F209" w14:textId="5EDE994F" w:rsidR="002B0058" w:rsidRDefault="00683D2D" w:rsidP="00683D2D">
            <w:pPr>
              <w:spacing w:before="60" w:after="60"/>
              <w:rPr>
                <w:lang w:val="en-US"/>
              </w:rPr>
            </w:pPr>
            <w:r>
              <w:rPr>
                <w:lang w:val="en-US"/>
              </w:rPr>
              <w:t>Responsible –</w:t>
            </w:r>
            <w:r w:rsidR="00716940">
              <w:rPr>
                <w:lang w:val="en-US"/>
              </w:rPr>
              <w:t xml:space="preserve"> </w:t>
            </w:r>
            <w:proofErr w:type="spellStart"/>
            <w:r w:rsidR="00716940">
              <w:rPr>
                <w:lang w:val="en-US"/>
              </w:rPr>
              <w:t>Authori</w:t>
            </w:r>
            <w:r w:rsidR="00E237DC">
              <w:rPr>
                <w:lang w:val="en-US"/>
              </w:rPr>
              <w:t>sed</w:t>
            </w:r>
            <w:proofErr w:type="spellEnd"/>
            <w:r w:rsidR="00716940">
              <w:rPr>
                <w:lang w:val="en-US"/>
              </w:rPr>
              <w:t xml:space="preserve"> </w:t>
            </w:r>
            <w:r>
              <w:rPr>
                <w:lang w:val="en-US"/>
              </w:rPr>
              <w:t xml:space="preserve">– </w:t>
            </w:r>
            <w:r w:rsidR="00716940">
              <w:rPr>
                <w:lang w:val="en-US"/>
              </w:rPr>
              <w:t>Consulted</w:t>
            </w:r>
            <w:r>
              <w:rPr>
                <w:lang w:val="en-US"/>
              </w:rPr>
              <w:t xml:space="preserve"> –</w:t>
            </w:r>
            <w:r w:rsidR="00716940">
              <w:rPr>
                <w:lang w:val="en-US"/>
              </w:rPr>
              <w:t xml:space="preserve"> Inform</w:t>
            </w:r>
            <w:r w:rsidR="00E237DC">
              <w:rPr>
                <w:lang w:val="en-US"/>
              </w:rPr>
              <w:t>ed</w:t>
            </w:r>
          </w:p>
        </w:tc>
      </w:tr>
    </w:tbl>
    <w:p w14:paraId="7B6CFBD5" w14:textId="7BDC1192" w:rsidR="002B0058" w:rsidRDefault="00010A62" w:rsidP="00010A62">
      <w:pPr>
        <w:tabs>
          <w:tab w:val="left" w:pos="5991"/>
        </w:tabs>
        <w:rPr>
          <w:lang w:val="en-US"/>
        </w:rPr>
      </w:pPr>
      <w:r>
        <w:rPr>
          <w:lang w:val="en-US"/>
        </w:rPr>
        <w:tab/>
      </w:r>
    </w:p>
    <w:p w14:paraId="1F06218D" w14:textId="77777777" w:rsidR="00161046" w:rsidRPr="002B0058" w:rsidRDefault="00161046" w:rsidP="00161046">
      <w:pPr>
        <w:keepNext/>
        <w:spacing w:before="240" w:after="120" w:line="240" w:lineRule="auto"/>
        <w:ind w:left="432" w:hanging="432"/>
        <w:outlineLvl w:val="0"/>
        <w:rPr>
          <w:rFonts w:ascii="Calibri" w:eastAsia="Times New Roman" w:hAnsi="Calibri" w:cs="Arial"/>
          <w:b/>
          <w:bCs/>
          <w:color w:val="00528D"/>
          <w:kern w:val="32"/>
          <w:sz w:val="32"/>
          <w:szCs w:val="28"/>
          <w:lang w:val="en-US"/>
        </w:rPr>
      </w:pPr>
      <w:bookmarkStart w:id="3" w:name="_Toc90371952"/>
      <w:r w:rsidRPr="002B0058">
        <w:rPr>
          <w:rFonts w:ascii="Calibri" w:eastAsia="Times New Roman" w:hAnsi="Calibri" w:cs="Arial"/>
          <w:b/>
          <w:bCs/>
          <w:color w:val="00528D"/>
          <w:kern w:val="32"/>
          <w:sz w:val="32"/>
          <w:szCs w:val="28"/>
          <w:lang w:val="en-US"/>
        </w:rPr>
        <w:t>L</w:t>
      </w:r>
      <w:r>
        <w:rPr>
          <w:rFonts w:ascii="Calibri" w:eastAsia="Times New Roman" w:hAnsi="Calibri" w:cs="Arial"/>
          <w:b/>
          <w:bCs/>
          <w:color w:val="00528D"/>
          <w:kern w:val="32"/>
          <w:sz w:val="32"/>
          <w:szCs w:val="28"/>
          <w:lang w:val="en-US"/>
        </w:rPr>
        <w:t>egal Requirements</w:t>
      </w:r>
      <w:bookmarkEnd w:id="3"/>
    </w:p>
    <w:tbl>
      <w:tblPr>
        <w:tblStyle w:val="TableGrid"/>
        <w:tblW w:w="0" w:type="auto"/>
        <w:tblLook w:val="04A0" w:firstRow="1" w:lastRow="0" w:firstColumn="1" w:lastColumn="0" w:noHBand="0" w:noVBand="1"/>
      </w:tblPr>
      <w:tblGrid>
        <w:gridCol w:w="2405"/>
        <w:gridCol w:w="6655"/>
      </w:tblGrid>
      <w:tr w:rsidR="00161046" w14:paraId="4D984B5E" w14:textId="77777777" w:rsidTr="00B5222F">
        <w:tc>
          <w:tcPr>
            <w:tcW w:w="2405" w:type="dxa"/>
          </w:tcPr>
          <w:p w14:paraId="4941EBC6" w14:textId="77777777" w:rsidR="00161046" w:rsidRDefault="00E0577E" w:rsidP="00E0577E">
            <w:pPr>
              <w:spacing w:before="60" w:after="60"/>
              <w:rPr>
                <w:lang w:val="en-US"/>
              </w:rPr>
            </w:pPr>
            <w:r>
              <w:rPr>
                <w:lang w:val="en-US"/>
              </w:rPr>
              <w:t>Mining Act</w:t>
            </w:r>
          </w:p>
        </w:tc>
        <w:tc>
          <w:tcPr>
            <w:tcW w:w="6655" w:type="dxa"/>
          </w:tcPr>
          <w:p w14:paraId="00FEE4B3" w14:textId="1D00888F" w:rsidR="00161046" w:rsidRDefault="00CB462B" w:rsidP="009436AC">
            <w:pPr>
              <w:spacing w:before="60" w:after="60"/>
              <w:rPr>
                <w:lang w:val="en-US"/>
              </w:rPr>
            </w:pPr>
            <w:r>
              <w:rPr>
                <w:lang w:val="en-US"/>
              </w:rPr>
              <w:t>45b, 45c, 45d, 45e</w:t>
            </w:r>
          </w:p>
        </w:tc>
      </w:tr>
      <w:tr w:rsidR="00161046" w14:paraId="6CAF4B5F" w14:textId="77777777" w:rsidTr="00B5222F">
        <w:tc>
          <w:tcPr>
            <w:tcW w:w="2405" w:type="dxa"/>
          </w:tcPr>
          <w:p w14:paraId="669032A8" w14:textId="77777777" w:rsidR="00161046" w:rsidRDefault="00E0577E" w:rsidP="009436AC">
            <w:pPr>
              <w:spacing w:before="60" w:after="60"/>
              <w:rPr>
                <w:lang w:val="en-US"/>
              </w:rPr>
            </w:pPr>
            <w:r>
              <w:rPr>
                <w:lang w:val="en-US"/>
              </w:rPr>
              <w:t>Mining Decree</w:t>
            </w:r>
          </w:p>
        </w:tc>
        <w:tc>
          <w:tcPr>
            <w:tcW w:w="6655" w:type="dxa"/>
          </w:tcPr>
          <w:p w14:paraId="44F456B6" w14:textId="38838D8C" w:rsidR="00161046" w:rsidRDefault="00CB462B" w:rsidP="009436AC">
            <w:pPr>
              <w:spacing w:before="60" w:after="60"/>
              <w:rPr>
                <w:lang w:val="en-US"/>
              </w:rPr>
            </w:pPr>
            <w:r>
              <w:rPr>
                <w:lang w:val="en-US"/>
              </w:rPr>
              <w:t>37, 42, 85, 86, 87, 88, 89</w:t>
            </w:r>
          </w:p>
        </w:tc>
      </w:tr>
      <w:tr w:rsidR="00161046" w14:paraId="320886D7" w14:textId="77777777" w:rsidTr="00B5222F">
        <w:tc>
          <w:tcPr>
            <w:tcW w:w="2405" w:type="dxa"/>
          </w:tcPr>
          <w:p w14:paraId="1BEB71C0" w14:textId="77777777" w:rsidR="00161046" w:rsidRDefault="00E0577E" w:rsidP="009436AC">
            <w:pPr>
              <w:spacing w:before="60" w:after="60"/>
              <w:rPr>
                <w:lang w:val="en-US"/>
              </w:rPr>
            </w:pPr>
            <w:r>
              <w:rPr>
                <w:lang w:val="en-US"/>
              </w:rPr>
              <w:t>Mining Regulations</w:t>
            </w:r>
          </w:p>
        </w:tc>
        <w:tc>
          <w:tcPr>
            <w:tcW w:w="6655" w:type="dxa"/>
          </w:tcPr>
          <w:p w14:paraId="32779E81" w14:textId="29DA0529" w:rsidR="00161046" w:rsidRDefault="00CB462B" w:rsidP="009436AC">
            <w:pPr>
              <w:spacing w:before="60" w:after="60"/>
              <w:rPr>
                <w:lang w:val="en-US"/>
              </w:rPr>
            </w:pPr>
            <w:r>
              <w:rPr>
                <w:lang w:val="en-US"/>
              </w:rPr>
              <w:t>6.2.8, 6.2.11</w:t>
            </w:r>
          </w:p>
        </w:tc>
      </w:tr>
      <w:tr w:rsidR="00161046" w14:paraId="22BACD9B" w14:textId="77777777" w:rsidTr="00B5222F">
        <w:tc>
          <w:tcPr>
            <w:tcW w:w="2405" w:type="dxa"/>
          </w:tcPr>
          <w:p w14:paraId="0C29C6FE" w14:textId="77777777" w:rsidR="00161046" w:rsidRDefault="00E0577E" w:rsidP="009436AC">
            <w:pPr>
              <w:spacing w:before="60" w:after="60"/>
              <w:rPr>
                <w:lang w:val="en-US"/>
              </w:rPr>
            </w:pPr>
            <w:r>
              <w:rPr>
                <w:lang w:val="en-US"/>
              </w:rPr>
              <w:t>Working Conditions Act</w:t>
            </w:r>
          </w:p>
        </w:tc>
        <w:tc>
          <w:tcPr>
            <w:tcW w:w="6655" w:type="dxa"/>
          </w:tcPr>
          <w:p w14:paraId="39C3AC6E" w14:textId="6A0F2544" w:rsidR="00161046" w:rsidRDefault="00CB462B" w:rsidP="009436AC">
            <w:pPr>
              <w:spacing w:before="60" w:after="60"/>
              <w:rPr>
                <w:lang w:val="en-US"/>
              </w:rPr>
            </w:pPr>
            <w:r>
              <w:rPr>
                <w:lang w:val="en-US"/>
              </w:rPr>
              <w:t xml:space="preserve">5, </w:t>
            </w:r>
            <w:r w:rsidR="004F59D3">
              <w:rPr>
                <w:lang w:val="en-US"/>
              </w:rPr>
              <w:t>6</w:t>
            </w:r>
          </w:p>
        </w:tc>
      </w:tr>
      <w:tr w:rsidR="00161046" w14:paraId="4700F153" w14:textId="77777777" w:rsidTr="00B5222F">
        <w:tc>
          <w:tcPr>
            <w:tcW w:w="2405" w:type="dxa"/>
          </w:tcPr>
          <w:p w14:paraId="736E7E62" w14:textId="77777777" w:rsidR="00161046" w:rsidRDefault="00E0577E" w:rsidP="009436AC">
            <w:pPr>
              <w:spacing w:before="60" w:after="60"/>
              <w:rPr>
                <w:lang w:val="en-US"/>
              </w:rPr>
            </w:pPr>
            <w:r>
              <w:rPr>
                <w:lang w:val="en-US"/>
              </w:rPr>
              <w:t>Working Conditions Decree</w:t>
            </w:r>
          </w:p>
        </w:tc>
        <w:tc>
          <w:tcPr>
            <w:tcW w:w="6655" w:type="dxa"/>
          </w:tcPr>
          <w:p w14:paraId="70F375F3" w14:textId="62158E1F" w:rsidR="00161046" w:rsidRDefault="004F59D3" w:rsidP="009436AC">
            <w:pPr>
              <w:spacing w:before="60" w:after="60"/>
              <w:rPr>
                <w:lang w:val="en-US"/>
              </w:rPr>
            </w:pPr>
            <w:r>
              <w:rPr>
                <w:lang w:val="en-US"/>
              </w:rPr>
              <w:t>2.5c, 2.5e, 2.41, 2.42, 3.37s, 3.37v</w:t>
            </w:r>
          </w:p>
        </w:tc>
      </w:tr>
      <w:tr w:rsidR="00161046" w14:paraId="3B11C6B6" w14:textId="77777777" w:rsidTr="00B5222F">
        <w:tc>
          <w:tcPr>
            <w:tcW w:w="2405" w:type="dxa"/>
          </w:tcPr>
          <w:p w14:paraId="0A36D559" w14:textId="77777777" w:rsidR="00161046" w:rsidRDefault="00E0577E" w:rsidP="009436AC">
            <w:pPr>
              <w:spacing w:before="60" w:after="60"/>
              <w:rPr>
                <w:lang w:val="en-US"/>
              </w:rPr>
            </w:pPr>
            <w:r>
              <w:rPr>
                <w:lang w:val="en-US"/>
              </w:rPr>
              <w:t>Working Conditions Regulations</w:t>
            </w:r>
          </w:p>
        </w:tc>
        <w:tc>
          <w:tcPr>
            <w:tcW w:w="6655" w:type="dxa"/>
          </w:tcPr>
          <w:p w14:paraId="74A362CA" w14:textId="4180D067" w:rsidR="00161046" w:rsidRDefault="002E51EA" w:rsidP="009436AC">
            <w:pPr>
              <w:spacing w:before="60" w:after="60"/>
              <w:rPr>
                <w:lang w:val="en-US"/>
              </w:rPr>
            </w:pPr>
            <w:r>
              <w:rPr>
                <w:lang w:val="en-US"/>
              </w:rPr>
              <w:t>2.0c, 3.9, 3.14</w:t>
            </w:r>
          </w:p>
        </w:tc>
      </w:tr>
      <w:tr w:rsidR="00BB50DA" w14:paraId="59A65CD4" w14:textId="77777777" w:rsidTr="00B5222F">
        <w:tc>
          <w:tcPr>
            <w:tcW w:w="2405" w:type="dxa"/>
          </w:tcPr>
          <w:p w14:paraId="5749E293" w14:textId="65325735" w:rsidR="00BB50DA" w:rsidRDefault="00BB50DA" w:rsidP="009436AC">
            <w:pPr>
              <w:spacing w:before="60" w:after="60"/>
              <w:rPr>
                <w:lang w:val="en-US"/>
              </w:rPr>
            </w:pPr>
            <w:r>
              <w:rPr>
                <w:lang w:val="en-US"/>
              </w:rPr>
              <w:t>EU Safety Directive 2013/30/EU</w:t>
            </w:r>
          </w:p>
        </w:tc>
        <w:tc>
          <w:tcPr>
            <w:tcW w:w="6655" w:type="dxa"/>
          </w:tcPr>
          <w:p w14:paraId="48860CD0" w14:textId="2E450E8B" w:rsidR="00BB50DA" w:rsidRDefault="00BB50DA" w:rsidP="009436AC">
            <w:pPr>
              <w:spacing w:before="60" w:after="60"/>
              <w:rPr>
                <w:lang w:val="en-US"/>
              </w:rPr>
            </w:pPr>
            <w:r>
              <w:rPr>
                <w:lang w:val="en-US"/>
              </w:rPr>
              <w:t>14, 28, 29</w:t>
            </w:r>
          </w:p>
        </w:tc>
      </w:tr>
    </w:tbl>
    <w:p w14:paraId="3400FA2D" w14:textId="77777777" w:rsidR="00161046" w:rsidRDefault="00161046">
      <w:pPr>
        <w:rPr>
          <w:lang w:val="en-US"/>
        </w:rPr>
      </w:pPr>
    </w:p>
    <w:p w14:paraId="248A63D2" w14:textId="77777777" w:rsidR="00161046" w:rsidRPr="002B0058" w:rsidRDefault="00161046" w:rsidP="00161046">
      <w:pPr>
        <w:keepNext/>
        <w:spacing w:before="240" w:after="120" w:line="240" w:lineRule="auto"/>
        <w:ind w:left="432" w:hanging="432"/>
        <w:outlineLvl w:val="0"/>
        <w:rPr>
          <w:rFonts w:ascii="Calibri" w:eastAsia="Times New Roman" w:hAnsi="Calibri" w:cs="Arial"/>
          <w:b/>
          <w:bCs/>
          <w:color w:val="00528D"/>
          <w:kern w:val="32"/>
          <w:sz w:val="32"/>
          <w:szCs w:val="28"/>
          <w:lang w:val="en-US"/>
        </w:rPr>
      </w:pPr>
      <w:bookmarkStart w:id="4" w:name="_Toc90371953"/>
      <w:r>
        <w:rPr>
          <w:rFonts w:ascii="Calibri" w:eastAsia="Times New Roman" w:hAnsi="Calibri" w:cs="Arial"/>
          <w:b/>
          <w:bCs/>
          <w:color w:val="00528D"/>
          <w:kern w:val="32"/>
          <w:sz w:val="32"/>
          <w:szCs w:val="28"/>
          <w:lang w:val="en-US"/>
        </w:rPr>
        <w:t>Related NOGEPA Industry Standards</w:t>
      </w:r>
      <w:bookmarkEnd w:id="4"/>
    </w:p>
    <w:tbl>
      <w:tblPr>
        <w:tblStyle w:val="TableGrid"/>
        <w:tblW w:w="0" w:type="auto"/>
        <w:tblLook w:val="04A0" w:firstRow="1" w:lastRow="0" w:firstColumn="1" w:lastColumn="0" w:noHBand="0" w:noVBand="1"/>
      </w:tblPr>
      <w:tblGrid>
        <w:gridCol w:w="2405"/>
        <w:gridCol w:w="6655"/>
      </w:tblGrid>
      <w:tr w:rsidR="007A0252" w:rsidRPr="00810064" w14:paraId="260407F1" w14:textId="77777777" w:rsidTr="00B5222F">
        <w:tc>
          <w:tcPr>
            <w:tcW w:w="2405" w:type="dxa"/>
          </w:tcPr>
          <w:p w14:paraId="5BE62F8C" w14:textId="0FCDB5B7" w:rsidR="007A0252" w:rsidRDefault="007A0252" w:rsidP="009436AC">
            <w:pPr>
              <w:spacing w:before="60" w:after="60"/>
              <w:rPr>
                <w:lang w:val="en-US"/>
              </w:rPr>
            </w:pPr>
            <w:r>
              <w:rPr>
                <w:lang w:val="en-US"/>
              </w:rPr>
              <w:t>Standard 10</w:t>
            </w:r>
          </w:p>
        </w:tc>
        <w:tc>
          <w:tcPr>
            <w:tcW w:w="6655" w:type="dxa"/>
          </w:tcPr>
          <w:p w14:paraId="28BAEC32" w14:textId="64B2D393" w:rsidR="007A0252" w:rsidRPr="007A0252" w:rsidRDefault="007A0252" w:rsidP="00204B57">
            <w:pPr>
              <w:spacing w:before="60" w:after="60"/>
              <w:rPr>
                <w:lang w:val="en-GB"/>
              </w:rPr>
            </w:pPr>
            <w:r w:rsidRPr="007A0252">
              <w:rPr>
                <w:lang w:val="en-GB"/>
              </w:rPr>
              <w:t>Rendering First Aid on o</w:t>
            </w:r>
            <w:r>
              <w:rPr>
                <w:lang w:val="en-GB"/>
              </w:rPr>
              <w:t>ffshore mining installations</w:t>
            </w:r>
          </w:p>
        </w:tc>
      </w:tr>
      <w:tr w:rsidR="00D338D4" w:rsidRPr="00D62DE5" w14:paraId="56D0315C" w14:textId="77777777" w:rsidTr="00B5222F">
        <w:tc>
          <w:tcPr>
            <w:tcW w:w="2405" w:type="dxa"/>
          </w:tcPr>
          <w:p w14:paraId="202A0A91" w14:textId="37C35D82" w:rsidR="00D338D4" w:rsidRDefault="00D338D4" w:rsidP="009436AC">
            <w:pPr>
              <w:spacing w:before="60" w:after="60"/>
              <w:rPr>
                <w:lang w:val="en-US"/>
              </w:rPr>
            </w:pPr>
            <w:r>
              <w:rPr>
                <w:lang w:val="en-US"/>
              </w:rPr>
              <w:t>Standard 13</w:t>
            </w:r>
          </w:p>
        </w:tc>
        <w:tc>
          <w:tcPr>
            <w:tcW w:w="6655" w:type="dxa"/>
          </w:tcPr>
          <w:p w14:paraId="07E4279C" w14:textId="51AB4708" w:rsidR="00D338D4" w:rsidRPr="004A51AB" w:rsidRDefault="00D338D4" w:rsidP="00204B57">
            <w:pPr>
              <w:spacing w:before="60" w:after="60"/>
            </w:pPr>
            <w:r>
              <w:t>MEDEVAC</w:t>
            </w:r>
          </w:p>
        </w:tc>
      </w:tr>
      <w:tr w:rsidR="007A0252" w:rsidRPr="00D62DE5" w14:paraId="1A6D2CCA" w14:textId="77777777" w:rsidTr="00B5222F">
        <w:tc>
          <w:tcPr>
            <w:tcW w:w="2405" w:type="dxa"/>
          </w:tcPr>
          <w:p w14:paraId="46380F02" w14:textId="782D8EC9" w:rsidR="007A0252" w:rsidRDefault="007A0252" w:rsidP="009436AC">
            <w:pPr>
              <w:spacing w:before="60" w:after="60"/>
              <w:rPr>
                <w:lang w:val="en-US"/>
              </w:rPr>
            </w:pPr>
            <w:r>
              <w:rPr>
                <w:lang w:val="en-US"/>
              </w:rPr>
              <w:t>Standard 32</w:t>
            </w:r>
          </w:p>
        </w:tc>
        <w:tc>
          <w:tcPr>
            <w:tcW w:w="6655" w:type="dxa"/>
          </w:tcPr>
          <w:p w14:paraId="6FA4A57A" w14:textId="17027C1E" w:rsidR="007A0252" w:rsidRDefault="007A0252" w:rsidP="00204B57">
            <w:pPr>
              <w:spacing w:before="60" w:after="60"/>
            </w:pPr>
            <w:r>
              <w:t xml:space="preserve">Protocol </w:t>
            </w:r>
            <w:proofErr w:type="spellStart"/>
            <w:r>
              <w:t>deceased</w:t>
            </w:r>
            <w:proofErr w:type="spellEnd"/>
            <w:r>
              <w:t xml:space="preserve"> persons</w:t>
            </w:r>
          </w:p>
        </w:tc>
      </w:tr>
      <w:tr w:rsidR="00D338D4" w:rsidRPr="00D62DE5" w14:paraId="35626E11" w14:textId="77777777" w:rsidTr="00B5222F">
        <w:tc>
          <w:tcPr>
            <w:tcW w:w="2405" w:type="dxa"/>
          </w:tcPr>
          <w:p w14:paraId="1506A4CD" w14:textId="483B2646" w:rsidR="00D338D4" w:rsidRDefault="00D338D4" w:rsidP="009436AC">
            <w:pPr>
              <w:spacing w:before="60" w:after="60"/>
              <w:rPr>
                <w:lang w:val="en-US"/>
              </w:rPr>
            </w:pPr>
            <w:r>
              <w:rPr>
                <w:lang w:val="en-US"/>
              </w:rPr>
              <w:t>Standard 34</w:t>
            </w:r>
          </w:p>
        </w:tc>
        <w:tc>
          <w:tcPr>
            <w:tcW w:w="6655" w:type="dxa"/>
          </w:tcPr>
          <w:p w14:paraId="3AED1C46" w14:textId="34C17632" w:rsidR="00D338D4" w:rsidRPr="004A51AB" w:rsidRDefault="00D338D4" w:rsidP="00204B57">
            <w:pPr>
              <w:spacing w:before="60" w:after="60"/>
            </w:pPr>
            <w:proofErr w:type="spellStart"/>
            <w:r>
              <w:t>Rescue</w:t>
            </w:r>
            <w:proofErr w:type="spellEnd"/>
            <w:r>
              <w:t xml:space="preserve"> at Sea</w:t>
            </w:r>
          </w:p>
        </w:tc>
      </w:tr>
      <w:tr w:rsidR="00D338D4" w:rsidRPr="00D62DE5" w14:paraId="70C91087" w14:textId="77777777" w:rsidTr="00B5222F">
        <w:tc>
          <w:tcPr>
            <w:tcW w:w="2405" w:type="dxa"/>
          </w:tcPr>
          <w:p w14:paraId="47E4F325" w14:textId="4A0A31F5" w:rsidR="00D338D4" w:rsidRDefault="00D338D4" w:rsidP="009436AC">
            <w:pPr>
              <w:spacing w:before="60" w:after="60"/>
              <w:rPr>
                <w:lang w:val="en-US"/>
              </w:rPr>
            </w:pPr>
            <w:r>
              <w:rPr>
                <w:lang w:val="en-US"/>
              </w:rPr>
              <w:t>Standard 35</w:t>
            </w:r>
          </w:p>
        </w:tc>
        <w:tc>
          <w:tcPr>
            <w:tcW w:w="6655" w:type="dxa"/>
          </w:tcPr>
          <w:p w14:paraId="35509DF8" w14:textId="515B3EDF" w:rsidR="00D338D4" w:rsidRPr="004A51AB" w:rsidRDefault="00D338D4" w:rsidP="00204B57">
            <w:pPr>
              <w:spacing w:before="60" w:after="60"/>
            </w:pPr>
            <w:proofErr w:type="spellStart"/>
            <w:r>
              <w:t>Alerting</w:t>
            </w:r>
            <w:proofErr w:type="spellEnd"/>
            <w:r>
              <w:t xml:space="preserve"> SAR </w:t>
            </w:r>
            <w:proofErr w:type="spellStart"/>
            <w:r>
              <w:t>for</w:t>
            </w:r>
            <w:proofErr w:type="spellEnd"/>
            <w:r>
              <w:t xml:space="preserve"> drifters</w:t>
            </w:r>
          </w:p>
        </w:tc>
      </w:tr>
      <w:tr w:rsidR="00D62DE5" w:rsidRPr="00D62DE5" w14:paraId="40AA99CE" w14:textId="77777777" w:rsidTr="00B5222F">
        <w:tc>
          <w:tcPr>
            <w:tcW w:w="2405" w:type="dxa"/>
          </w:tcPr>
          <w:p w14:paraId="50A6CD85" w14:textId="59006626" w:rsidR="00D62DE5" w:rsidRDefault="004A51AB" w:rsidP="009436AC">
            <w:pPr>
              <w:spacing w:before="60" w:after="60"/>
              <w:rPr>
                <w:lang w:val="en-US"/>
              </w:rPr>
            </w:pPr>
            <w:r>
              <w:rPr>
                <w:lang w:val="en-US"/>
              </w:rPr>
              <w:t>Standard 83</w:t>
            </w:r>
          </w:p>
        </w:tc>
        <w:tc>
          <w:tcPr>
            <w:tcW w:w="6655" w:type="dxa"/>
          </w:tcPr>
          <w:p w14:paraId="2A274C65" w14:textId="1CAC6409" w:rsidR="00D62DE5" w:rsidRPr="004A51AB" w:rsidRDefault="007A0252" w:rsidP="00204B57">
            <w:pPr>
              <w:spacing w:before="60" w:after="60"/>
            </w:pPr>
            <w:r>
              <w:t>RIGG (</w:t>
            </w:r>
            <w:r w:rsidR="004A51AB" w:rsidRPr="004A51AB">
              <w:t>Report o</w:t>
            </w:r>
            <w:r w:rsidR="00204B57">
              <w:t>n</w:t>
            </w:r>
            <w:r w:rsidR="004A51AB" w:rsidRPr="004A51AB">
              <w:t xml:space="preserve"> Major Hazards </w:t>
            </w:r>
            <w:r>
              <w:t xml:space="preserve">/ </w:t>
            </w:r>
            <w:r w:rsidR="004A51AB">
              <w:t>Rapport inzake grote gevaren)</w:t>
            </w:r>
          </w:p>
        </w:tc>
      </w:tr>
      <w:tr w:rsidR="00D338D4" w:rsidRPr="00810064" w14:paraId="4BEEBDEF" w14:textId="77777777" w:rsidTr="00B5222F">
        <w:tc>
          <w:tcPr>
            <w:tcW w:w="2405" w:type="dxa"/>
          </w:tcPr>
          <w:p w14:paraId="7BF5F3BC" w14:textId="64F2027C" w:rsidR="00D338D4" w:rsidRDefault="00D338D4" w:rsidP="009436AC">
            <w:pPr>
              <w:spacing w:before="60" w:after="60"/>
              <w:rPr>
                <w:lang w:val="en-US"/>
              </w:rPr>
            </w:pPr>
            <w:r>
              <w:rPr>
                <w:lang w:val="en-US"/>
              </w:rPr>
              <w:t>Standard 86</w:t>
            </w:r>
          </w:p>
        </w:tc>
        <w:tc>
          <w:tcPr>
            <w:tcW w:w="6655" w:type="dxa"/>
          </w:tcPr>
          <w:p w14:paraId="259478E5" w14:textId="4461B443" w:rsidR="00D338D4" w:rsidRPr="00D338D4" w:rsidRDefault="00D338D4" w:rsidP="00204B57">
            <w:pPr>
              <w:spacing w:before="60" w:after="60"/>
              <w:rPr>
                <w:lang w:val="en-GB"/>
              </w:rPr>
            </w:pPr>
            <w:r w:rsidRPr="00D338D4">
              <w:rPr>
                <w:lang w:val="en-GB"/>
              </w:rPr>
              <w:t xml:space="preserve">Reporting of </w:t>
            </w:r>
            <w:r w:rsidR="007A0252">
              <w:rPr>
                <w:lang w:val="en-GB"/>
              </w:rPr>
              <w:t>a</w:t>
            </w:r>
            <w:r>
              <w:rPr>
                <w:lang w:val="en-GB"/>
              </w:rPr>
              <w:t>ccidents</w:t>
            </w:r>
            <w:r w:rsidR="007A0252">
              <w:rPr>
                <w:lang w:val="en-GB"/>
              </w:rPr>
              <w:t xml:space="preserve"> and incidents</w:t>
            </w:r>
          </w:p>
        </w:tc>
      </w:tr>
      <w:tr w:rsidR="00F4299F" w:rsidRPr="00F4299F" w14:paraId="0044AA53" w14:textId="77777777" w:rsidTr="00B5222F">
        <w:tc>
          <w:tcPr>
            <w:tcW w:w="2405" w:type="dxa"/>
          </w:tcPr>
          <w:p w14:paraId="3CE18FE5" w14:textId="51F4CDC7" w:rsidR="00F4299F" w:rsidRDefault="00F4299F" w:rsidP="009436AC">
            <w:pPr>
              <w:spacing w:before="60" w:after="60"/>
              <w:rPr>
                <w:lang w:val="en-US"/>
              </w:rPr>
            </w:pPr>
            <w:r>
              <w:rPr>
                <w:lang w:val="en-US"/>
              </w:rPr>
              <w:t>Standard 102</w:t>
            </w:r>
          </w:p>
        </w:tc>
        <w:tc>
          <w:tcPr>
            <w:tcW w:w="6655" w:type="dxa"/>
          </w:tcPr>
          <w:p w14:paraId="345A1E2E" w14:textId="313BC0B6" w:rsidR="00F4299F" w:rsidRPr="00D338D4" w:rsidRDefault="00F4299F" w:rsidP="00204B57">
            <w:pPr>
              <w:spacing w:before="60" w:after="60"/>
              <w:rPr>
                <w:lang w:val="en-GB"/>
              </w:rPr>
            </w:pPr>
            <w:r>
              <w:rPr>
                <w:lang w:val="en-GB"/>
              </w:rPr>
              <w:t>Safety Standby Vessels</w:t>
            </w:r>
          </w:p>
        </w:tc>
      </w:tr>
    </w:tbl>
    <w:p w14:paraId="0327CD27" w14:textId="350F040F" w:rsidR="00BB5A92" w:rsidRPr="00D41CCA" w:rsidRDefault="00FA2C11" w:rsidP="00BB5A92">
      <w:pPr>
        <w:keepNext/>
        <w:spacing w:before="240" w:after="120" w:line="240" w:lineRule="auto"/>
        <w:ind w:left="432" w:hanging="432"/>
        <w:outlineLvl w:val="0"/>
        <w:rPr>
          <w:rFonts w:ascii="Calibri" w:eastAsia="Times New Roman" w:hAnsi="Calibri" w:cs="Arial"/>
          <w:b/>
          <w:bCs/>
          <w:color w:val="00528D"/>
          <w:kern w:val="32"/>
          <w:sz w:val="32"/>
          <w:szCs w:val="28"/>
          <w:lang w:val="en-US"/>
        </w:rPr>
      </w:pPr>
      <w:bookmarkStart w:id="5" w:name="_Toc436922957"/>
      <w:bookmarkStart w:id="6" w:name="_Toc90371954"/>
      <w:r>
        <w:rPr>
          <w:rFonts w:ascii="Calibri" w:eastAsia="Times New Roman" w:hAnsi="Calibri" w:cs="Arial"/>
          <w:b/>
          <w:bCs/>
          <w:color w:val="00528D"/>
          <w:kern w:val="32"/>
          <w:sz w:val="32"/>
          <w:szCs w:val="28"/>
          <w:lang w:val="en-US"/>
        </w:rPr>
        <w:lastRenderedPageBreak/>
        <w:t xml:space="preserve">Important Nomenclature used in </w:t>
      </w:r>
      <w:r w:rsidR="00BB5A92" w:rsidRPr="00D41CCA">
        <w:rPr>
          <w:rFonts w:ascii="Calibri" w:eastAsia="Times New Roman" w:hAnsi="Calibri" w:cs="Arial"/>
          <w:b/>
          <w:bCs/>
          <w:color w:val="00528D"/>
          <w:kern w:val="32"/>
          <w:sz w:val="32"/>
          <w:szCs w:val="28"/>
          <w:lang w:val="en-US"/>
        </w:rPr>
        <w:t>this Standard</w:t>
      </w:r>
      <w:bookmarkEnd w:id="5"/>
      <w:bookmarkEnd w:id="6"/>
    </w:p>
    <w:tbl>
      <w:tblPr>
        <w:tblStyle w:val="Tabelraster1"/>
        <w:tblW w:w="0" w:type="auto"/>
        <w:tblLook w:val="04A0" w:firstRow="1" w:lastRow="0" w:firstColumn="1" w:lastColumn="0" w:noHBand="0" w:noVBand="1"/>
      </w:tblPr>
      <w:tblGrid>
        <w:gridCol w:w="2405"/>
        <w:gridCol w:w="6655"/>
      </w:tblGrid>
      <w:tr w:rsidR="00BB5A92" w:rsidRPr="00810064" w14:paraId="7E9BFC74" w14:textId="77777777" w:rsidTr="00AC1637">
        <w:tc>
          <w:tcPr>
            <w:tcW w:w="9060" w:type="dxa"/>
            <w:gridSpan w:val="2"/>
          </w:tcPr>
          <w:p w14:paraId="28F5F3F0" w14:textId="77777777" w:rsidR="00BB5A92" w:rsidRPr="00D41CCA" w:rsidRDefault="00BB5A92" w:rsidP="00AC1637">
            <w:pPr>
              <w:spacing w:before="60" w:after="60" w:line="259" w:lineRule="auto"/>
              <w:jc w:val="both"/>
              <w:rPr>
                <w:lang w:val="en-US"/>
              </w:rPr>
            </w:pPr>
            <w:r w:rsidRPr="00D41CCA">
              <w:rPr>
                <w:lang w:val="en-US"/>
              </w:rPr>
              <w:t>In the context of this Standard and when so used to describe a method or practice:</w:t>
            </w:r>
          </w:p>
        </w:tc>
      </w:tr>
      <w:tr w:rsidR="00BB5A92" w:rsidRPr="00810064" w14:paraId="6484BD6C" w14:textId="77777777" w:rsidTr="00AC1637">
        <w:tc>
          <w:tcPr>
            <w:tcW w:w="2405" w:type="dxa"/>
          </w:tcPr>
          <w:p w14:paraId="4130DCCF" w14:textId="77777777" w:rsidR="00BB5A92" w:rsidRPr="00D41CCA" w:rsidRDefault="00BB5A92" w:rsidP="00AC1637">
            <w:pPr>
              <w:spacing w:before="60" w:after="60" w:line="259" w:lineRule="auto"/>
              <w:rPr>
                <w:lang w:val="en-US"/>
              </w:rPr>
            </w:pPr>
            <w:r w:rsidRPr="00D41CCA">
              <w:rPr>
                <w:lang w:val="en-US"/>
              </w:rPr>
              <w:t>‘shall’</w:t>
            </w:r>
          </w:p>
        </w:tc>
        <w:tc>
          <w:tcPr>
            <w:tcW w:w="6655" w:type="dxa"/>
          </w:tcPr>
          <w:p w14:paraId="0A93D5FB" w14:textId="3D23F7AA" w:rsidR="00BB5A92" w:rsidRPr="00D41CCA" w:rsidRDefault="00BB5A92" w:rsidP="00FA2C11">
            <w:pPr>
              <w:spacing w:before="60" w:after="60" w:line="259" w:lineRule="auto"/>
              <w:jc w:val="both"/>
              <w:rPr>
                <w:lang w:val="en-US"/>
              </w:rPr>
            </w:pPr>
            <w:r w:rsidRPr="00D41CCA">
              <w:rPr>
                <w:lang w:val="en-US"/>
              </w:rPr>
              <w:t xml:space="preserve">means that such method or practice reflects a mandatory provision of law (in Dutch: </w:t>
            </w:r>
            <w:proofErr w:type="spellStart"/>
            <w:r w:rsidRPr="00D41CCA">
              <w:rPr>
                <w:i/>
                <w:lang w:val="en-US"/>
              </w:rPr>
              <w:t>dwingend</w:t>
            </w:r>
            <w:proofErr w:type="spellEnd"/>
            <w:r w:rsidRPr="00D41CCA">
              <w:rPr>
                <w:i/>
                <w:lang w:val="en-US"/>
              </w:rPr>
              <w:t xml:space="preserve"> </w:t>
            </w:r>
            <w:proofErr w:type="spellStart"/>
            <w:r w:rsidRPr="00D41CCA">
              <w:rPr>
                <w:i/>
                <w:lang w:val="en-US"/>
              </w:rPr>
              <w:t>recht</w:t>
            </w:r>
            <w:proofErr w:type="spellEnd"/>
            <w:r w:rsidRPr="00D41CCA">
              <w:rPr>
                <w:lang w:val="en-US"/>
              </w:rPr>
              <w:t>). Such method or practice is mandatory for those who are the addressees of such provision (mostly the operators). A Standard can describe or quote, but not amend, mandatory provisions. When an operator in exceptional cases for technical, operational or HSE reasons cannot comply, exceptions shall be documented and reported, and risks mitigated.</w:t>
            </w:r>
            <w:r w:rsidR="00FA2C11">
              <w:rPr>
                <w:lang w:val="en-US"/>
              </w:rPr>
              <w:t xml:space="preserve"> Please note that this does not release the operator from the obligation to comply with the law</w:t>
            </w:r>
            <w:r w:rsidRPr="00D41CCA">
              <w:rPr>
                <w:lang w:val="en-US"/>
              </w:rPr>
              <w:t xml:space="preserve"> *</w:t>
            </w:r>
          </w:p>
        </w:tc>
      </w:tr>
      <w:tr w:rsidR="00BB5A92" w:rsidRPr="00D41CCA" w14:paraId="57A8EBBC" w14:textId="77777777" w:rsidTr="00AC1637">
        <w:tc>
          <w:tcPr>
            <w:tcW w:w="2405" w:type="dxa"/>
          </w:tcPr>
          <w:p w14:paraId="5363BDC3" w14:textId="77777777" w:rsidR="00BB5A92" w:rsidRPr="00D41CCA" w:rsidRDefault="00BB5A92" w:rsidP="00AC1637">
            <w:pPr>
              <w:spacing w:before="60" w:after="60" w:line="259" w:lineRule="auto"/>
              <w:jc w:val="both"/>
              <w:rPr>
                <w:lang w:val="en-US"/>
              </w:rPr>
            </w:pPr>
            <w:r w:rsidRPr="00D41CCA">
              <w:rPr>
                <w:lang w:val="en-US"/>
              </w:rPr>
              <w:t>‘should’</w:t>
            </w:r>
          </w:p>
        </w:tc>
        <w:tc>
          <w:tcPr>
            <w:tcW w:w="6655" w:type="dxa"/>
          </w:tcPr>
          <w:p w14:paraId="3473C066" w14:textId="77777777" w:rsidR="00BB5A92" w:rsidRPr="00D41CCA" w:rsidRDefault="00BB5A92" w:rsidP="00AC1637">
            <w:pPr>
              <w:spacing w:before="60" w:after="60" w:line="259" w:lineRule="auto"/>
              <w:jc w:val="both"/>
              <w:rPr>
                <w:lang w:val="en-US"/>
              </w:rPr>
            </w:pPr>
            <w:r w:rsidRPr="00D41CCA">
              <w:rPr>
                <w:lang w:val="en-US"/>
              </w:rPr>
              <w:t>means that such method or practice reflects a Good Operating Practice. An operator is generally expected to apply such method or practice, but a specific situation may require a specific alternative. In other words: the operator complies or explains, and documents the explanation. *</w:t>
            </w:r>
          </w:p>
        </w:tc>
      </w:tr>
      <w:tr w:rsidR="00BB5A92" w:rsidRPr="00810064" w14:paraId="41A88A00" w14:textId="77777777" w:rsidTr="00AC1637">
        <w:tc>
          <w:tcPr>
            <w:tcW w:w="2405" w:type="dxa"/>
          </w:tcPr>
          <w:p w14:paraId="06686D9B" w14:textId="77777777" w:rsidR="00BB5A92" w:rsidRPr="00D41CCA" w:rsidRDefault="00BB5A92" w:rsidP="00AC1637">
            <w:pPr>
              <w:spacing w:before="60" w:after="60" w:line="259" w:lineRule="auto"/>
              <w:jc w:val="both"/>
              <w:rPr>
                <w:lang w:val="en-US"/>
              </w:rPr>
            </w:pPr>
            <w:r w:rsidRPr="00D41CCA">
              <w:rPr>
                <w:lang w:val="en-US"/>
              </w:rPr>
              <w:t>‘could’</w:t>
            </w:r>
          </w:p>
        </w:tc>
        <w:tc>
          <w:tcPr>
            <w:tcW w:w="6655" w:type="dxa"/>
          </w:tcPr>
          <w:p w14:paraId="6F4192C5" w14:textId="77777777" w:rsidR="00BB5A92" w:rsidRPr="00D41CCA" w:rsidRDefault="00BB5A92" w:rsidP="00AC1637">
            <w:pPr>
              <w:spacing w:before="60" w:after="60" w:line="259" w:lineRule="auto"/>
              <w:jc w:val="both"/>
              <w:rPr>
                <w:lang w:val="en-US"/>
              </w:rPr>
            </w:pPr>
            <w:r w:rsidRPr="00D41CCA">
              <w:rPr>
                <w:lang w:val="en-US"/>
              </w:rPr>
              <w:t>means that such method or practice is of an advisory nature or mentioned by way of example. An operator is not obliged to comply and is not obliged to explain if he does not comply.</w:t>
            </w:r>
          </w:p>
        </w:tc>
      </w:tr>
      <w:tr w:rsidR="00BB5A92" w:rsidRPr="00810064" w14:paraId="4724C5B6" w14:textId="77777777" w:rsidTr="00AC1637">
        <w:tc>
          <w:tcPr>
            <w:tcW w:w="9060" w:type="dxa"/>
            <w:gridSpan w:val="2"/>
          </w:tcPr>
          <w:p w14:paraId="79C2F458" w14:textId="77777777" w:rsidR="00BB5A92" w:rsidRPr="00D41CCA" w:rsidRDefault="00BB5A92" w:rsidP="00AC1637">
            <w:pPr>
              <w:spacing w:before="60" w:after="60" w:line="259" w:lineRule="auto"/>
              <w:jc w:val="both"/>
              <w:rPr>
                <w:lang w:val="en-US"/>
              </w:rPr>
            </w:pPr>
            <w:r w:rsidRPr="00D41CCA">
              <w:rPr>
                <w:lang w:val="en-US"/>
              </w:rPr>
              <w:t>* Please refer to paragraph 2.3 of Standard 80 (Standards and Document Control), for further explanation on an exception of a ‘shall’ provision, or on a comply-or-explain of a ‘should’ provision.</w:t>
            </w:r>
          </w:p>
        </w:tc>
      </w:tr>
    </w:tbl>
    <w:p w14:paraId="38473A55" w14:textId="77777777" w:rsidR="002B0058" w:rsidRDefault="002B0058">
      <w:pPr>
        <w:rPr>
          <w:lang w:val="en-US"/>
        </w:rPr>
      </w:pPr>
      <w:r>
        <w:rPr>
          <w:lang w:val="en-US"/>
        </w:rPr>
        <w:br w:type="page"/>
      </w:r>
    </w:p>
    <w:p w14:paraId="1F95A37A" w14:textId="77777777" w:rsidR="002B0058" w:rsidRPr="0027640E" w:rsidRDefault="00161046" w:rsidP="00BB5A92">
      <w:pPr>
        <w:pStyle w:val="Heading1"/>
        <w:spacing w:after="240"/>
        <w:ind w:left="567" w:hanging="567"/>
        <w:jc w:val="both"/>
        <w:rPr>
          <w:lang w:val="en-US"/>
        </w:rPr>
      </w:pPr>
      <w:bookmarkStart w:id="7" w:name="_Toc90371955"/>
      <w:r w:rsidRPr="00161046">
        <w:rPr>
          <w:lang w:val="en-US"/>
        </w:rPr>
        <w:lastRenderedPageBreak/>
        <w:t>1.</w:t>
      </w:r>
      <w:r w:rsidRPr="00161046">
        <w:rPr>
          <w:lang w:val="en-US"/>
        </w:rPr>
        <w:tab/>
        <w:t>Executive Summary</w:t>
      </w:r>
      <w:bookmarkEnd w:id="7"/>
      <w:r w:rsidR="00BD18CB" w:rsidRPr="0027640E">
        <w:rPr>
          <w:lang w:val="en-US"/>
        </w:rPr>
        <w:t xml:space="preserve"> </w:t>
      </w:r>
    </w:p>
    <w:p w14:paraId="71ECE8FE" w14:textId="544CEC8E" w:rsidR="00FB60CA" w:rsidRPr="00FB60CA" w:rsidRDefault="00BB5A92" w:rsidP="00695213">
      <w:pPr>
        <w:tabs>
          <w:tab w:val="left" w:pos="567"/>
        </w:tabs>
        <w:ind w:left="567" w:hanging="567"/>
        <w:jc w:val="both"/>
        <w:rPr>
          <w:lang w:val="en-US"/>
        </w:rPr>
      </w:pPr>
      <w:r>
        <w:rPr>
          <w:lang w:val="en-US"/>
        </w:rPr>
        <w:tab/>
      </w:r>
      <w:r w:rsidR="00FB60CA" w:rsidRPr="00FB60CA">
        <w:rPr>
          <w:lang w:val="en-US"/>
        </w:rPr>
        <w:t xml:space="preserve">Serious accidents such as </w:t>
      </w:r>
      <w:r w:rsidR="00D87FEB">
        <w:rPr>
          <w:lang w:val="en-US"/>
        </w:rPr>
        <w:t>‘</w:t>
      </w:r>
      <w:r w:rsidR="00FB60CA" w:rsidRPr="00FB60CA">
        <w:rPr>
          <w:lang w:val="en-US"/>
        </w:rPr>
        <w:t>Piper Alpha</w:t>
      </w:r>
      <w:r w:rsidR="00D87FEB">
        <w:rPr>
          <w:lang w:val="en-US"/>
        </w:rPr>
        <w:t>’</w:t>
      </w:r>
      <w:r w:rsidR="00FB60CA" w:rsidRPr="00FB60CA">
        <w:rPr>
          <w:lang w:val="en-US"/>
        </w:rPr>
        <w:t xml:space="preserve"> in the Northern North Sea and </w:t>
      </w:r>
      <w:r w:rsidR="00D87FEB">
        <w:rPr>
          <w:lang w:val="en-US"/>
        </w:rPr>
        <w:t>‘</w:t>
      </w:r>
      <w:r w:rsidR="00FB60CA" w:rsidRPr="00FB60CA">
        <w:rPr>
          <w:lang w:val="en-US"/>
        </w:rPr>
        <w:t>Macondo</w:t>
      </w:r>
      <w:r w:rsidR="00D87FEB">
        <w:rPr>
          <w:lang w:val="en-US"/>
        </w:rPr>
        <w:t>’</w:t>
      </w:r>
      <w:r w:rsidR="00FB60CA" w:rsidRPr="00FB60CA">
        <w:rPr>
          <w:lang w:val="en-US"/>
        </w:rPr>
        <w:t xml:space="preserve"> in the Gulf of Mexico have prompted the industry to take lessons learned from these incidents to heart. </w:t>
      </w:r>
    </w:p>
    <w:p w14:paraId="036A313E" w14:textId="1550BFB6" w:rsidR="00FB146A" w:rsidRDefault="00BB5A92" w:rsidP="00BB5A92">
      <w:pPr>
        <w:tabs>
          <w:tab w:val="left" w:pos="567"/>
        </w:tabs>
        <w:ind w:left="567" w:hanging="567"/>
        <w:jc w:val="both"/>
        <w:rPr>
          <w:lang w:val="en-US"/>
        </w:rPr>
      </w:pPr>
      <w:r>
        <w:rPr>
          <w:lang w:val="en-US"/>
        </w:rPr>
        <w:tab/>
      </w:r>
      <w:r w:rsidR="00FB60CA" w:rsidRPr="00FB60CA">
        <w:rPr>
          <w:lang w:val="en-US"/>
        </w:rPr>
        <w:t>Safety Cases</w:t>
      </w:r>
      <w:r w:rsidR="00D87FEB">
        <w:rPr>
          <w:lang w:val="en-US"/>
        </w:rPr>
        <w:t>,</w:t>
      </w:r>
      <w:r w:rsidR="00FB60CA" w:rsidRPr="00FB60CA">
        <w:rPr>
          <w:lang w:val="en-US"/>
        </w:rPr>
        <w:t xml:space="preserve"> complete with Risk Analys</w:t>
      </w:r>
      <w:r w:rsidR="00D87FEB">
        <w:rPr>
          <w:lang w:val="en-US"/>
        </w:rPr>
        <w:t>e</w:t>
      </w:r>
      <w:r w:rsidR="00FB60CA" w:rsidRPr="00FB60CA">
        <w:rPr>
          <w:lang w:val="en-US"/>
        </w:rPr>
        <w:t>s and barriers to prevent risks turning into accidents are in place. Regular checks and reviews are conducted. Through this</w:t>
      </w:r>
      <w:r w:rsidR="00D87FEB">
        <w:rPr>
          <w:lang w:val="en-US"/>
        </w:rPr>
        <w:t>,</w:t>
      </w:r>
      <w:r w:rsidR="00FB60CA" w:rsidRPr="00FB60CA">
        <w:rPr>
          <w:lang w:val="en-US"/>
        </w:rPr>
        <w:t xml:space="preserve"> the chances </w:t>
      </w:r>
      <w:r w:rsidR="00D87FEB">
        <w:rPr>
          <w:lang w:val="en-US"/>
        </w:rPr>
        <w:t>of</w:t>
      </w:r>
      <w:r w:rsidR="00D87FEB" w:rsidRPr="00FB60CA">
        <w:rPr>
          <w:lang w:val="en-US"/>
        </w:rPr>
        <w:t xml:space="preserve"> </w:t>
      </w:r>
      <w:r w:rsidR="00FB60CA" w:rsidRPr="00FB60CA">
        <w:rPr>
          <w:lang w:val="en-US"/>
        </w:rPr>
        <w:t xml:space="preserve">accidents to happen are really low. </w:t>
      </w:r>
      <w:r w:rsidR="00D87FEB">
        <w:rPr>
          <w:lang w:val="en-US"/>
        </w:rPr>
        <w:t>However, n</w:t>
      </w:r>
      <w:r w:rsidR="00FB60CA" w:rsidRPr="00FB60CA">
        <w:rPr>
          <w:lang w:val="en-US"/>
        </w:rPr>
        <w:t>o matter how small the chances are that accidents happen, the oil and gas industry wants to be prepared to handle (major) emergencies as efficiently as possible. For this reason Emergency Response Organizations are created and stock is taken of:</w:t>
      </w:r>
    </w:p>
    <w:p w14:paraId="1BEFBBA4" w14:textId="41196FA0" w:rsidR="00FB146A" w:rsidRPr="00BB5A92" w:rsidRDefault="00D87FEB" w:rsidP="00BB5A92">
      <w:pPr>
        <w:pStyle w:val="ListParagraph"/>
        <w:numPr>
          <w:ilvl w:val="0"/>
          <w:numId w:val="1"/>
        </w:numPr>
        <w:tabs>
          <w:tab w:val="left" w:pos="567"/>
        </w:tabs>
        <w:jc w:val="both"/>
        <w:rPr>
          <w:lang w:val="en-US"/>
        </w:rPr>
      </w:pPr>
      <w:r>
        <w:rPr>
          <w:lang w:val="en-US"/>
        </w:rPr>
        <w:t>W</w:t>
      </w:r>
      <w:r w:rsidR="00FB60CA" w:rsidRPr="00BB5A92">
        <w:rPr>
          <w:lang w:val="en-US"/>
        </w:rPr>
        <w:t>hat emergency services one may need</w:t>
      </w:r>
      <w:r w:rsidR="00695213">
        <w:rPr>
          <w:lang w:val="en-US"/>
        </w:rPr>
        <w:t>;</w:t>
      </w:r>
    </w:p>
    <w:p w14:paraId="56FE4B2F" w14:textId="2342C9BE" w:rsidR="00FB146A" w:rsidRDefault="00D87FEB" w:rsidP="00BB5A92">
      <w:pPr>
        <w:pStyle w:val="ListParagraph"/>
        <w:numPr>
          <w:ilvl w:val="0"/>
          <w:numId w:val="1"/>
        </w:numPr>
        <w:tabs>
          <w:tab w:val="left" w:pos="567"/>
        </w:tabs>
        <w:jc w:val="both"/>
        <w:rPr>
          <w:lang w:val="en-US"/>
        </w:rPr>
      </w:pPr>
      <w:r>
        <w:rPr>
          <w:lang w:val="en-US"/>
        </w:rPr>
        <w:t>w</w:t>
      </w:r>
      <w:r w:rsidR="00FB60CA" w:rsidRPr="00FB146A">
        <w:rPr>
          <w:lang w:val="en-US"/>
        </w:rPr>
        <w:t>hat emergency equipment one may need</w:t>
      </w:r>
      <w:r w:rsidR="00695213">
        <w:rPr>
          <w:lang w:val="en-US"/>
        </w:rPr>
        <w:t>;</w:t>
      </w:r>
    </w:p>
    <w:p w14:paraId="74972449" w14:textId="0BE49C7E" w:rsidR="00FB60CA" w:rsidRPr="00FB146A" w:rsidRDefault="00FB60CA" w:rsidP="00BB5A92">
      <w:pPr>
        <w:pStyle w:val="ListParagraph"/>
        <w:numPr>
          <w:ilvl w:val="0"/>
          <w:numId w:val="1"/>
        </w:numPr>
        <w:tabs>
          <w:tab w:val="left" w:pos="567"/>
        </w:tabs>
        <w:jc w:val="both"/>
        <w:rPr>
          <w:lang w:val="en-US"/>
        </w:rPr>
      </w:pPr>
      <w:r w:rsidRPr="00FB146A">
        <w:rPr>
          <w:lang w:val="en-US"/>
        </w:rPr>
        <w:t xml:space="preserve">where </w:t>
      </w:r>
      <w:r w:rsidR="00695213">
        <w:rPr>
          <w:lang w:val="en-US"/>
        </w:rPr>
        <w:t>these services and equipment must come</w:t>
      </w:r>
      <w:r w:rsidRPr="00FB146A">
        <w:rPr>
          <w:lang w:val="en-US"/>
        </w:rPr>
        <w:t xml:space="preserve"> from and how soon </w:t>
      </w:r>
      <w:r w:rsidR="00695213">
        <w:rPr>
          <w:lang w:val="en-US"/>
        </w:rPr>
        <w:t>these</w:t>
      </w:r>
      <w:r w:rsidRPr="00FB146A">
        <w:rPr>
          <w:lang w:val="en-US"/>
        </w:rPr>
        <w:t xml:space="preserve"> could be available </w:t>
      </w:r>
      <w:r w:rsidR="00695213">
        <w:rPr>
          <w:lang w:val="en-US"/>
        </w:rPr>
        <w:t>at the</w:t>
      </w:r>
      <w:r w:rsidR="00D87FEB">
        <w:rPr>
          <w:lang w:val="en-US"/>
        </w:rPr>
        <w:t xml:space="preserve"> ac</w:t>
      </w:r>
      <w:r w:rsidR="00695213">
        <w:rPr>
          <w:lang w:val="en-US"/>
        </w:rPr>
        <w:t xml:space="preserve">cident location </w:t>
      </w:r>
      <w:r w:rsidRPr="00FB146A">
        <w:rPr>
          <w:lang w:val="en-US"/>
        </w:rPr>
        <w:t>in The Netherlands</w:t>
      </w:r>
      <w:r w:rsidR="00033B89">
        <w:rPr>
          <w:lang w:val="en-US"/>
        </w:rPr>
        <w:t>.</w:t>
      </w:r>
    </w:p>
    <w:p w14:paraId="46819697" w14:textId="2139F4B2" w:rsidR="00924A9F" w:rsidRDefault="00D87FEB" w:rsidP="00CF3AB9">
      <w:pPr>
        <w:pStyle w:val="NoSpacing"/>
        <w:ind w:left="567"/>
        <w:rPr>
          <w:sz w:val="18"/>
          <w:szCs w:val="18"/>
          <w:lang w:val="en-US"/>
        </w:rPr>
      </w:pPr>
      <w:r>
        <w:rPr>
          <w:lang w:val="en-US"/>
        </w:rPr>
        <w:t>T</w:t>
      </w:r>
      <w:r w:rsidR="00514A11" w:rsidRPr="00FB60CA">
        <w:rPr>
          <w:lang w:val="en-US"/>
        </w:rPr>
        <w:t xml:space="preserve">his </w:t>
      </w:r>
      <w:r>
        <w:rPr>
          <w:lang w:val="en-US"/>
        </w:rPr>
        <w:t>I</w:t>
      </w:r>
      <w:r w:rsidR="00514A11" w:rsidRPr="00FB60CA">
        <w:rPr>
          <w:lang w:val="en-US"/>
        </w:rPr>
        <w:t xml:space="preserve">ndustry </w:t>
      </w:r>
      <w:r>
        <w:rPr>
          <w:lang w:val="en-US"/>
        </w:rPr>
        <w:t>S</w:t>
      </w:r>
      <w:r w:rsidR="00514A11" w:rsidRPr="00FB60CA">
        <w:rPr>
          <w:lang w:val="en-US"/>
        </w:rPr>
        <w:t>tandard</w:t>
      </w:r>
      <w:r>
        <w:rPr>
          <w:lang w:val="en-US"/>
        </w:rPr>
        <w:t xml:space="preserve"> describes </w:t>
      </w:r>
      <w:r w:rsidR="00514A11">
        <w:rPr>
          <w:lang w:val="en-US"/>
        </w:rPr>
        <w:t xml:space="preserve">the requirements </w:t>
      </w:r>
      <w:r w:rsidR="00924A9F">
        <w:rPr>
          <w:lang w:val="en-US"/>
        </w:rPr>
        <w:t>for</w:t>
      </w:r>
      <w:r w:rsidR="00514A11">
        <w:rPr>
          <w:lang w:val="en-US"/>
        </w:rPr>
        <w:t xml:space="preserve"> emergency response plans for offshore production installations.</w:t>
      </w:r>
      <w:r w:rsidR="00CF3AB9">
        <w:rPr>
          <w:lang w:val="en-US"/>
        </w:rPr>
        <w:t xml:space="preserve"> </w:t>
      </w:r>
      <w:r w:rsidR="00CF3AB9" w:rsidRPr="002632C1">
        <w:rPr>
          <w:lang w:val="en-US"/>
        </w:rPr>
        <w:t xml:space="preserve">Relevant legislation is identified. </w:t>
      </w:r>
      <w:r w:rsidR="00514A11">
        <w:rPr>
          <w:lang w:val="en-US"/>
        </w:rPr>
        <w:t>Templates, information and checklists are provided for operators</w:t>
      </w:r>
      <w:r w:rsidR="00514A11" w:rsidRPr="00FB60CA">
        <w:rPr>
          <w:lang w:val="en-US"/>
        </w:rPr>
        <w:t xml:space="preserve"> to check and</w:t>
      </w:r>
      <w:r w:rsidR="00514A11">
        <w:rPr>
          <w:lang w:val="en-US"/>
        </w:rPr>
        <w:t>,</w:t>
      </w:r>
      <w:r w:rsidR="00514A11" w:rsidRPr="00FB60CA">
        <w:rPr>
          <w:lang w:val="en-US"/>
        </w:rPr>
        <w:t xml:space="preserve"> where appropriate</w:t>
      </w:r>
      <w:r>
        <w:rPr>
          <w:lang w:val="en-US"/>
        </w:rPr>
        <w:t>,</w:t>
      </w:r>
      <w:r w:rsidR="00514A11" w:rsidRPr="00FB60CA">
        <w:rPr>
          <w:lang w:val="en-US"/>
        </w:rPr>
        <w:t xml:space="preserve"> </w:t>
      </w:r>
      <w:r w:rsidR="00514A11">
        <w:rPr>
          <w:lang w:val="en-US"/>
        </w:rPr>
        <w:t xml:space="preserve">to </w:t>
      </w:r>
      <w:r w:rsidR="00514A11" w:rsidRPr="00FB60CA">
        <w:rPr>
          <w:lang w:val="en-US"/>
        </w:rPr>
        <w:t xml:space="preserve">expand their </w:t>
      </w:r>
      <w:r>
        <w:rPr>
          <w:lang w:val="en-US"/>
        </w:rPr>
        <w:t>E</w:t>
      </w:r>
      <w:r w:rsidR="00514A11" w:rsidRPr="00FB60CA">
        <w:rPr>
          <w:lang w:val="en-US"/>
        </w:rPr>
        <w:t xml:space="preserve">mergency </w:t>
      </w:r>
      <w:r>
        <w:rPr>
          <w:lang w:val="en-US"/>
        </w:rPr>
        <w:t>R</w:t>
      </w:r>
      <w:r w:rsidR="00514A11" w:rsidRPr="00FB60CA">
        <w:rPr>
          <w:lang w:val="en-US"/>
        </w:rPr>
        <w:t>esponse</w:t>
      </w:r>
      <w:r w:rsidR="00514A11">
        <w:rPr>
          <w:lang w:val="en-US"/>
        </w:rPr>
        <w:t xml:space="preserve"> </w:t>
      </w:r>
      <w:r>
        <w:rPr>
          <w:lang w:val="en-US"/>
        </w:rPr>
        <w:t>P</w:t>
      </w:r>
      <w:r w:rsidR="00514A11">
        <w:rPr>
          <w:lang w:val="en-US"/>
        </w:rPr>
        <w:t>lans</w:t>
      </w:r>
      <w:r w:rsidR="00514A11" w:rsidRPr="00FB60CA">
        <w:rPr>
          <w:lang w:val="en-US"/>
        </w:rPr>
        <w:t>.</w:t>
      </w:r>
      <w:r w:rsidR="00514A11">
        <w:rPr>
          <w:sz w:val="18"/>
          <w:szCs w:val="18"/>
          <w:lang w:val="en-US"/>
        </w:rPr>
        <w:t xml:space="preserve"> </w:t>
      </w:r>
    </w:p>
    <w:p w14:paraId="16083F29" w14:textId="77777777" w:rsidR="002632C1" w:rsidRDefault="002632C1" w:rsidP="002632C1">
      <w:pPr>
        <w:pStyle w:val="NoSpacing"/>
        <w:ind w:left="567"/>
        <w:rPr>
          <w:sz w:val="18"/>
          <w:szCs w:val="18"/>
          <w:lang w:val="en-US"/>
        </w:rPr>
      </w:pPr>
    </w:p>
    <w:p w14:paraId="3E7618FC" w14:textId="747B020F" w:rsidR="00514A11" w:rsidRPr="00540BEC" w:rsidRDefault="00924A9F" w:rsidP="00514A11">
      <w:pPr>
        <w:tabs>
          <w:tab w:val="left" w:pos="567"/>
        </w:tabs>
        <w:ind w:left="567" w:hanging="567"/>
        <w:jc w:val="both"/>
        <w:rPr>
          <w:lang w:val="en-US"/>
        </w:rPr>
      </w:pPr>
      <w:r>
        <w:rPr>
          <w:sz w:val="18"/>
          <w:szCs w:val="18"/>
          <w:lang w:val="en-US"/>
        </w:rPr>
        <w:tab/>
      </w:r>
      <w:r>
        <w:rPr>
          <w:lang w:val="en-US"/>
        </w:rPr>
        <w:t>T</w:t>
      </w:r>
      <w:r w:rsidR="00514A11" w:rsidRPr="00540BEC">
        <w:rPr>
          <w:lang w:val="en-US"/>
        </w:rPr>
        <w:t>emplate</w:t>
      </w:r>
      <w:r w:rsidR="00514A11">
        <w:rPr>
          <w:lang w:val="en-US"/>
        </w:rPr>
        <w:t>s</w:t>
      </w:r>
      <w:r w:rsidR="00514A11" w:rsidRPr="00540BEC">
        <w:rPr>
          <w:lang w:val="en-US"/>
        </w:rPr>
        <w:t xml:space="preserve"> </w:t>
      </w:r>
      <w:r w:rsidR="00514A11">
        <w:rPr>
          <w:lang w:val="en-US"/>
        </w:rPr>
        <w:t xml:space="preserve">for </w:t>
      </w:r>
      <w:r w:rsidR="00514A11" w:rsidRPr="00540BEC">
        <w:rPr>
          <w:lang w:val="en-US"/>
        </w:rPr>
        <w:t>the following Emergency Response Plans are</w:t>
      </w:r>
      <w:r w:rsidR="00514A11">
        <w:rPr>
          <w:lang w:val="en-US"/>
        </w:rPr>
        <w:t xml:space="preserve"> suggested</w:t>
      </w:r>
      <w:r w:rsidR="00514A11" w:rsidRPr="00540BEC">
        <w:rPr>
          <w:lang w:val="en-US"/>
        </w:rPr>
        <w:t>:</w:t>
      </w:r>
    </w:p>
    <w:p w14:paraId="53A94B32" w14:textId="0E2BDF93" w:rsidR="00514A11" w:rsidRDefault="00514A11" w:rsidP="00514A11">
      <w:pPr>
        <w:pStyle w:val="ListParagraph"/>
        <w:numPr>
          <w:ilvl w:val="0"/>
          <w:numId w:val="2"/>
        </w:numPr>
        <w:tabs>
          <w:tab w:val="left" w:pos="567"/>
        </w:tabs>
        <w:jc w:val="both"/>
        <w:rPr>
          <w:lang w:val="en-US"/>
        </w:rPr>
      </w:pPr>
      <w:r w:rsidRPr="00925D62">
        <w:rPr>
          <w:lang w:val="en-US"/>
        </w:rPr>
        <w:t>Emergency Response Plan (a possible Crisis Management Plan is integrated in the ERP)</w:t>
      </w:r>
    </w:p>
    <w:p w14:paraId="20B69A3A" w14:textId="7CE8E87C" w:rsidR="00514A11" w:rsidRDefault="00514A11" w:rsidP="00514A11">
      <w:pPr>
        <w:pStyle w:val="ListParagraph"/>
        <w:numPr>
          <w:ilvl w:val="0"/>
          <w:numId w:val="2"/>
        </w:numPr>
        <w:tabs>
          <w:tab w:val="left" w:pos="567"/>
        </w:tabs>
        <w:jc w:val="both"/>
        <w:rPr>
          <w:lang w:val="en-US"/>
        </w:rPr>
      </w:pPr>
      <w:r w:rsidRPr="00925D62">
        <w:rPr>
          <w:lang w:val="en-US"/>
        </w:rPr>
        <w:t>Site Specific Emergency Response Plan</w:t>
      </w:r>
    </w:p>
    <w:p w14:paraId="18476D7A" w14:textId="7D32F8D0" w:rsidR="00514A11" w:rsidRDefault="00514A11" w:rsidP="00514A11">
      <w:pPr>
        <w:pStyle w:val="ListParagraph"/>
        <w:numPr>
          <w:ilvl w:val="0"/>
          <w:numId w:val="2"/>
        </w:numPr>
        <w:tabs>
          <w:tab w:val="left" w:pos="567"/>
        </w:tabs>
        <w:jc w:val="both"/>
        <w:rPr>
          <w:lang w:val="en-US"/>
        </w:rPr>
      </w:pPr>
      <w:r w:rsidRPr="00925D62">
        <w:rPr>
          <w:lang w:val="en-US"/>
        </w:rPr>
        <w:t>Oil spill Plan</w:t>
      </w:r>
    </w:p>
    <w:p w14:paraId="27805094" w14:textId="521DA7EA" w:rsidR="00576CE1" w:rsidRDefault="00576CE1" w:rsidP="00514A11">
      <w:pPr>
        <w:pStyle w:val="ListParagraph"/>
        <w:numPr>
          <w:ilvl w:val="0"/>
          <w:numId w:val="2"/>
        </w:numPr>
        <w:tabs>
          <w:tab w:val="left" w:pos="567"/>
        </w:tabs>
        <w:jc w:val="both"/>
        <w:rPr>
          <w:lang w:val="en-US"/>
        </w:rPr>
      </w:pPr>
      <w:r w:rsidRPr="00925D62">
        <w:rPr>
          <w:lang w:val="en-US"/>
        </w:rPr>
        <w:t xml:space="preserve">Blowout Contingency Plan </w:t>
      </w:r>
    </w:p>
    <w:p w14:paraId="2F5B6F57" w14:textId="05EA167B" w:rsidR="00514A11" w:rsidRDefault="00514A11" w:rsidP="00514A11">
      <w:pPr>
        <w:pStyle w:val="ListParagraph"/>
        <w:numPr>
          <w:ilvl w:val="0"/>
          <w:numId w:val="2"/>
        </w:numPr>
        <w:tabs>
          <w:tab w:val="left" w:pos="567"/>
        </w:tabs>
        <w:jc w:val="both"/>
        <w:rPr>
          <w:lang w:val="en-US"/>
        </w:rPr>
      </w:pPr>
      <w:r>
        <w:rPr>
          <w:lang w:val="en-US"/>
        </w:rPr>
        <w:t>Pipeline Emergency Plan</w:t>
      </w:r>
    </w:p>
    <w:p w14:paraId="61CB2A61" w14:textId="7D27732E" w:rsidR="00514A11" w:rsidRDefault="00514A11" w:rsidP="00514A11">
      <w:pPr>
        <w:pStyle w:val="ListParagraph"/>
        <w:numPr>
          <w:ilvl w:val="0"/>
          <w:numId w:val="2"/>
        </w:numPr>
        <w:tabs>
          <w:tab w:val="left" w:pos="567"/>
        </w:tabs>
        <w:jc w:val="both"/>
        <w:rPr>
          <w:lang w:val="en-US"/>
        </w:rPr>
      </w:pPr>
      <w:r w:rsidRPr="00925D62">
        <w:rPr>
          <w:lang w:val="en-US"/>
        </w:rPr>
        <w:t>Communications Plan</w:t>
      </w:r>
    </w:p>
    <w:p w14:paraId="43B89987" w14:textId="7BE5EE4E" w:rsidR="00161046" w:rsidRDefault="00BB5A92" w:rsidP="00BB5A92">
      <w:pPr>
        <w:tabs>
          <w:tab w:val="left" w:pos="567"/>
        </w:tabs>
        <w:ind w:left="567" w:hanging="567"/>
        <w:jc w:val="both"/>
        <w:rPr>
          <w:lang w:val="en-US"/>
        </w:rPr>
      </w:pPr>
      <w:r>
        <w:rPr>
          <w:lang w:val="en-US"/>
        </w:rPr>
        <w:tab/>
      </w:r>
    </w:p>
    <w:p w14:paraId="1BE6B679" w14:textId="77777777" w:rsidR="0014586E" w:rsidRDefault="0014586E">
      <w:pPr>
        <w:rPr>
          <w:rFonts w:ascii="Calibri" w:eastAsia="Times New Roman" w:hAnsi="Calibri" w:cs="Arial"/>
          <w:b/>
          <w:bCs/>
          <w:color w:val="00528D"/>
          <w:kern w:val="32"/>
          <w:sz w:val="32"/>
          <w:szCs w:val="28"/>
          <w:lang w:val="en-US"/>
        </w:rPr>
      </w:pPr>
      <w:r>
        <w:rPr>
          <w:lang w:val="en-US"/>
        </w:rPr>
        <w:br w:type="page"/>
      </w:r>
    </w:p>
    <w:p w14:paraId="7CF2FF0B" w14:textId="13094753" w:rsidR="00161046" w:rsidRPr="002E4DB5" w:rsidRDefault="00161046" w:rsidP="00BB5A92">
      <w:pPr>
        <w:pStyle w:val="Heading1"/>
        <w:spacing w:after="240"/>
        <w:ind w:left="567" w:hanging="567"/>
        <w:jc w:val="both"/>
        <w:rPr>
          <w:lang w:val="en-US"/>
        </w:rPr>
      </w:pPr>
      <w:bookmarkStart w:id="8" w:name="_Toc90371956"/>
      <w:r w:rsidRPr="002E4DB5">
        <w:rPr>
          <w:lang w:val="en-US"/>
        </w:rPr>
        <w:lastRenderedPageBreak/>
        <w:t>2.</w:t>
      </w:r>
      <w:r w:rsidRPr="002E4DB5">
        <w:rPr>
          <w:lang w:val="en-US"/>
        </w:rPr>
        <w:tab/>
        <w:t>Scope and Application</w:t>
      </w:r>
      <w:bookmarkEnd w:id="8"/>
    </w:p>
    <w:p w14:paraId="5DC1BF27" w14:textId="6601EA48" w:rsidR="00161046" w:rsidRPr="004F21E9" w:rsidRDefault="00161046" w:rsidP="004F21E9">
      <w:pPr>
        <w:pStyle w:val="Heading2"/>
      </w:pPr>
      <w:bookmarkStart w:id="9" w:name="_Toc90371957"/>
      <w:r w:rsidRPr="004F21E9">
        <w:t>2.1</w:t>
      </w:r>
      <w:r w:rsidRPr="004F21E9">
        <w:tab/>
        <w:t>Scope</w:t>
      </w:r>
      <w:bookmarkEnd w:id="9"/>
      <w:r w:rsidR="00B81268" w:rsidRPr="004F21E9">
        <w:t xml:space="preserve"> </w:t>
      </w:r>
    </w:p>
    <w:p w14:paraId="2AC1F67A" w14:textId="1A917C20" w:rsidR="00924A9F" w:rsidRDefault="00BB5A92" w:rsidP="00924A9F">
      <w:pPr>
        <w:tabs>
          <w:tab w:val="left" w:pos="567"/>
        </w:tabs>
        <w:ind w:left="567" w:hanging="567"/>
        <w:jc w:val="both"/>
        <w:rPr>
          <w:sz w:val="18"/>
          <w:szCs w:val="18"/>
          <w:lang w:val="en-US"/>
        </w:rPr>
      </w:pPr>
      <w:r>
        <w:rPr>
          <w:lang w:val="en-US"/>
        </w:rPr>
        <w:tab/>
      </w:r>
      <w:bookmarkStart w:id="10" w:name="_Hlk61342585"/>
      <w:r w:rsidR="00514A11" w:rsidRPr="00FB60CA">
        <w:rPr>
          <w:lang w:val="en-US"/>
        </w:rPr>
        <w:t xml:space="preserve">This </w:t>
      </w:r>
      <w:r w:rsidR="002632C1">
        <w:rPr>
          <w:lang w:val="en-US"/>
        </w:rPr>
        <w:t>I</w:t>
      </w:r>
      <w:r w:rsidR="00514A11" w:rsidRPr="00FB60CA">
        <w:rPr>
          <w:lang w:val="en-US"/>
        </w:rPr>
        <w:t xml:space="preserve">ndustry </w:t>
      </w:r>
      <w:r w:rsidR="002632C1">
        <w:rPr>
          <w:lang w:val="en-US"/>
        </w:rPr>
        <w:t>S</w:t>
      </w:r>
      <w:r w:rsidR="00514A11" w:rsidRPr="00FB60CA">
        <w:rPr>
          <w:lang w:val="en-US"/>
        </w:rPr>
        <w:t xml:space="preserve">tandard </w:t>
      </w:r>
      <w:r w:rsidR="00924A9F">
        <w:rPr>
          <w:lang w:val="en-US"/>
        </w:rPr>
        <w:t>describes</w:t>
      </w:r>
      <w:r w:rsidR="00514A11">
        <w:rPr>
          <w:lang w:val="en-US"/>
        </w:rPr>
        <w:t xml:space="preserve"> the requirements </w:t>
      </w:r>
      <w:r w:rsidR="00924A9F">
        <w:rPr>
          <w:lang w:val="en-US"/>
        </w:rPr>
        <w:t>for</w:t>
      </w:r>
      <w:r w:rsidR="00514A11">
        <w:rPr>
          <w:lang w:val="en-US"/>
        </w:rPr>
        <w:t xml:space="preserve"> emergency response plans for offshore production installations. Relevant legislation is identified. Templates, information and checklists are provided for operators</w:t>
      </w:r>
      <w:r w:rsidR="00514A11" w:rsidRPr="00FB60CA">
        <w:rPr>
          <w:lang w:val="en-US"/>
        </w:rPr>
        <w:t xml:space="preserve"> to check and</w:t>
      </w:r>
      <w:r w:rsidR="00514A11">
        <w:rPr>
          <w:lang w:val="en-US"/>
        </w:rPr>
        <w:t>,</w:t>
      </w:r>
      <w:r w:rsidR="00514A11" w:rsidRPr="00FB60CA">
        <w:rPr>
          <w:lang w:val="en-US"/>
        </w:rPr>
        <w:t xml:space="preserve"> where appropriate </w:t>
      </w:r>
      <w:r w:rsidR="00514A11">
        <w:rPr>
          <w:lang w:val="en-US"/>
        </w:rPr>
        <w:t xml:space="preserve">to </w:t>
      </w:r>
      <w:r w:rsidR="00514A11" w:rsidRPr="00FB60CA">
        <w:rPr>
          <w:lang w:val="en-US"/>
        </w:rPr>
        <w:t>expand their emergency response</w:t>
      </w:r>
      <w:r w:rsidR="00514A11">
        <w:rPr>
          <w:lang w:val="en-US"/>
        </w:rPr>
        <w:t xml:space="preserve"> plans</w:t>
      </w:r>
      <w:r w:rsidR="00514A11" w:rsidRPr="00FB60CA">
        <w:rPr>
          <w:lang w:val="en-US"/>
        </w:rPr>
        <w:t>.</w:t>
      </w:r>
      <w:r w:rsidR="00514A11">
        <w:rPr>
          <w:sz w:val="18"/>
          <w:szCs w:val="18"/>
          <w:lang w:val="en-US"/>
        </w:rPr>
        <w:t xml:space="preserve"> </w:t>
      </w:r>
      <w:bookmarkEnd w:id="10"/>
    </w:p>
    <w:p w14:paraId="72B5A98A" w14:textId="3FAAE7AD" w:rsidR="00161046" w:rsidRPr="004F21E9" w:rsidRDefault="00161046" w:rsidP="004F21E9">
      <w:pPr>
        <w:pStyle w:val="Heading2"/>
        <w:rPr>
          <w:lang w:val="en-GB"/>
        </w:rPr>
      </w:pPr>
      <w:bookmarkStart w:id="11" w:name="_Toc90371958"/>
      <w:r w:rsidRPr="004F21E9">
        <w:rPr>
          <w:lang w:val="en-GB"/>
        </w:rPr>
        <w:t>2.2</w:t>
      </w:r>
      <w:r w:rsidRPr="004F21E9">
        <w:rPr>
          <w:lang w:val="en-GB"/>
        </w:rPr>
        <w:tab/>
      </w:r>
      <w:r w:rsidRPr="004E3E57">
        <w:rPr>
          <w:lang w:val="en-GB"/>
        </w:rPr>
        <w:t>Application</w:t>
      </w:r>
      <w:bookmarkEnd w:id="11"/>
    </w:p>
    <w:p w14:paraId="3E360D44" w14:textId="204F7368" w:rsidR="00FB60CA" w:rsidRPr="00FB60CA" w:rsidRDefault="00FB60CA" w:rsidP="0036260D">
      <w:pPr>
        <w:tabs>
          <w:tab w:val="left" w:pos="567"/>
        </w:tabs>
        <w:ind w:left="567"/>
        <w:jc w:val="both"/>
        <w:rPr>
          <w:lang w:val="en-US"/>
        </w:rPr>
      </w:pPr>
      <w:r w:rsidRPr="00FB60CA">
        <w:rPr>
          <w:lang w:val="en-US"/>
        </w:rPr>
        <w:t xml:space="preserve">The purpose </w:t>
      </w:r>
      <w:r w:rsidR="0080024B">
        <w:rPr>
          <w:lang w:val="en-US"/>
        </w:rPr>
        <w:t>of</w:t>
      </w:r>
      <w:r w:rsidRPr="00FB60CA">
        <w:rPr>
          <w:lang w:val="en-US"/>
        </w:rPr>
        <w:t xml:space="preserve"> this Industry Standard is to serve as a </w:t>
      </w:r>
      <w:r w:rsidR="00535D6D">
        <w:rPr>
          <w:lang w:val="en-US"/>
        </w:rPr>
        <w:t xml:space="preserve">tool </w:t>
      </w:r>
      <w:r w:rsidRPr="00FB60CA">
        <w:rPr>
          <w:lang w:val="en-US"/>
        </w:rPr>
        <w:t>for the Dutch oil and gas companies to:</w:t>
      </w:r>
    </w:p>
    <w:p w14:paraId="3AA7C68A" w14:textId="77777777" w:rsidR="00175864" w:rsidRDefault="00FB60CA" w:rsidP="00BB5A92">
      <w:pPr>
        <w:pStyle w:val="ListParagraph"/>
        <w:numPr>
          <w:ilvl w:val="0"/>
          <w:numId w:val="1"/>
        </w:numPr>
        <w:tabs>
          <w:tab w:val="left" w:pos="567"/>
        </w:tabs>
        <w:jc w:val="both"/>
        <w:rPr>
          <w:lang w:val="en-US"/>
        </w:rPr>
      </w:pPr>
      <w:r w:rsidRPr="00175864">
        <w:rPr>
          <w:lang w:val="en-US"/>
        </w:rPr>
        <w:t xml:space="preserve">Check whether all the items required by legislation are included in their </w:t>
      </w:r>
      <w:r w:rsidR="00535D6D">
        <w:rPr>
          <w:lang w:val="en-US"/>
        </w:rPr>
        <w:t xml:space="preserve">internal emergency response </w:t>
      </w:r>
      <w:r w:rsidRPr="00175864">
        <w:rPr>
          <w:lang w:val="en-US"/>
        </w:rPr>
        <w:t>plans</w:t>
      </w:r>
      <w:r w:rsidR="00D3020B">
        <w:rPr>
          <w:lang w:val="en-US"/>
        </w:rPr>
        <w:t>, and</w:t>
      </w:r>
    </w:p>
    <w:p w14:paraId="4AF986F0" w14:textId="0EC70AF9" w:rsidR="00161046" w:rsidRDefault="00D87FEB" w:rsidP="004F21E9">
      <w:pPr>
        <w:pStyle w:val="ListParagraph"/>
        <w:numPr>
          <w:ilvl w:val="0"/>
          <w:numId w:val="1"/>
        </w:numPr>
        <w:tabs>
          <w:tab w:val="left" w:pos="567"/>
        </w:tabs>
        <w:jc w:val="both"/>
        <w:rPr>
          <w:lang w:val="en-US"/>
        </w:rPr>
      </w:pPr>
      <w:r>
        <w:rPr>
          <w:lang w:val="en-US"/>
        </w:rPr>
        <w:t>to v</w:t>
      </w:r>
      <w:r w:rsidR="00FB60CA" w:rsidRPr="00175864">
        <w:rPr>
          <w:lang w:val="en-US"/>
        </w:rPr>
        <w:t xml:space="preserve">erify that all relevant aspects are included in their </w:t>
      </w:r>
      <w:r w:rsidR="00535D6D">
        <w:rPr>
          <w:lang w:val="en-US"/>
        </w:rPr>
        <w:t xml:space="preserve">internal </w:t>
      </w:r>
      <w:r w:rsidR="00FB60CA" w:rsidRPr="00175864">
        <w:rPr>
          <w:lang w:val="en-US"/>
        </w:rPr>
        <w:t>emergency response plans</w:t>
      </w:r>
      <w:r w:rsidR="00D3020B">
        <w:rPr>
          <w:lang w:val="en-US"/>
        </w:rPr>
        <w:t>.</w:t>
      </w:r>
    </w:p>
    <w:p w14:paraId="1A2EC1B3" w14:textId="2A9BFB9A" w:rsidR="007D5AFC" w:rsidRDefault="000849DB" w:rsidP="007D5AFC">
      <w:pPr>
        <w:tabs>
          <w:tab w:val="left" w:pos="567"/>
        </w:tabs>
        <w:ind w:left="567" w:hanging="567"/>
        <w:jc w:val="both"/>
        <w:rPr>
          <w:lang w:val="en-US"/>
        </w:rPr>
      </w:pPr>
      <w:r>
        <w:rPr>
          <w:lang w:val="en-US"/>
        </w:rPr>
        <w:tab/>
      </w:r>
      <w:r w:rsidR="007D5AFC">
        <w:rPr>
          <w:lang w:val="en-US"/>
        </w:rPr>
        <w:t xml:space="preserve">Internal emergency response plans are not ‘stand-alone’ arrangements. The plans are part of, or linked to, other documents and requirements for the preservation of lives, environment and assets, such as </w:t>
      </w:r>
      <w:r w:rsidR="007D5AFC" w:rsidRPr="00FB60CA">
        <w:rPr>
          <w:lang w:val="en-US"/>
        </w:rPr>
        <w:t xml:space="preserve">the </w:t>
      </w:r>
      <w:r w:rsidR="007D5AFC">
        <w:rPr>
          <w:lang w:val="en-US"/>
        </w:rPr>
        <w:t>R</w:t>
      </w:r>
      <w:r w:rsidR="007D5AFC" w:rsidRPr="00FB60CA">
        <w:rPr>
          <w:lang w:val="en-US"/>
        </w:rPr>
        <w:t xml:space="preserve">eport </w:t>
      </w:r>
      <w:r w:rsidR="007D5AFC">
        <w:rPr>
          <w:lang w:val="en-US"/>
        </w:rPr>
        <w:t xml:space="preserve">on </w:t>
      </w:r>
      <w:r w:rsidR="007D5AFC" w:rsidRPr="00FB60CA">
        <w:rPr>
          <w:lang w:val="en-US"/>
        </w:rPr>
        <w:t xml:space="preserve">Major </w:t>
      </w:r>
      <w:r w:rsidR="007D5AFC">
        <w:rPr>
          <w:lang w:val="en-US"/>
        </w:rPr>
        <w:t>Hazards, and the external emergency response plans of local and national authorities</w:t>
      </w:r>
      <w:r w:rsidR="007D5AFC" w:rsidRPr="00FB60CA">
        <w:rPr>
          <w:lang w:val="en-US"/>
        </w:rPr>
        <w:t>.</w:t>
      </w:r>
    </w:p>
    <w:p w14:paraId="0722F6CE" w14:textId="5A53AA1F" w:rsidR="000849DB" w:rsidRPr="00FB60CA" w:rsidRDefault="007D5AFC" w:rsidP="000849DB">
      <w:pPr>
        <w:tabs>
          <w:tab w:val="left" w:pos="567"/>
        </w:tabs>
        <w:ind w:left="567" w:hanging="567"/>
        <w:jc w:val="both"/>
        <w:rPr>
          <w:lang w:val="en-US"/>
        </w:rPr>
      </w:pPr>
      <w:r>
        <w:rPr>
          <w:lang w:val="en-US"/>
        </w:rPr>
        <w:tab/>
      </w:r>
      <w:r w:rsidR="000849DB" w:rsidRPr="00FB60CA">
        <w:rPr>
          <w:lang w:val="en-US"/>
        </w:rPr>
        <w:t>Over the last number of years</w:t>
      </w:r>
      <w:r w:rsidR="002632C1">
        <w:rPr>
          <w:lang w:val="en-US"/>
        </w:rPr>
        <w:t>,</w:t>
      </w:r>
      <w:r w:rsidR="000849DB" w:rsidRPr="00FB60CA">
        <w:rPr>
          <w:lang w:val="en-US"/>
        </w:rPr>
        <w:t xml:space="preserve"> large </w:t>
      </w:r>
      <w:r w:rsidR="000849DB">
        <w:rPr>
          <w:lang w:val="en-US"/>
        </w:rPr>
        <w:t>e</w:t>
      </w:r>
      <w:r w:rsidR="000849DB" w:rsidRPr="00FB60CA">
        <w:rPr>
          <w:lang w:val="en-US"/>
        </w:rPr>
        <w:t xml:space="preserve">mergency </w:t>
      </w:r>
      <w:r w:rsidR="000849DB">
        <w:rPr>
          <w:lang w:val="en-US"/>
        </w:rPr>
        <w:t>e</w:t>
      </w:r>
      <w:r w:rsidR="000849DB" w:rsidRPr="00FB60CA">
        <w:rPr>
          <w:lang w:val="en-US"/>
        </w:rPr>
        <w:t xml:space="preserve">xercises were conducted both offshore </w:t>
      </w:r>
      <w:r w:rsidR="000849DB">
        <w:rPr>
          <w:lang w:val="en-US"/>
        </w:rPr>
        <w:t>and</w:t>
      </w:r>
      <w:r w:rsidR="000849DB" w:rsidRPr="00FB60CA">
        <w:rPr>
          <w:lang w:val="en-US"/>
        </w:rPr>
        <w:t xml:space="preserve"> onshore</w:t>
      </w:r>
      <w:r w:rsidR="000849DB">
        <w:rPr>
          <w:lang w:val="en-US"/>
        </w:rPr>
        <w:t xml:space="preserve"> in The Netherlands</w:t>
      </w:r>
      <w:r w:rsidR="000849DB" w:rsidRPr="00FB60CA">
        <w:rPr>
          <w:lang w:val="en-US"/>
        </w:rPr>
        <w:t>. In these exercise</w:t>
      </w:r>
      <w:r w:rsidR="000849DB">
        <w:rPr>
          <w:lang w:val="en-US"/>
        </w:rPr>
        <w:t>s</w:t>
      </w:r>
      <w:r w:rsidR="000849DB" w:rsidRPr="00FB60CA">
        <w:rPr>
          <w:lang w:val="en-US"/>
        </w:rPr>
        <w:t xml:space="preserve"> both the </w:t>
      </w:r>
      <w:r w:rsidR="000849DB">
        <w:rPr>
          <w:lang w:val="en-US"/>
        </w:rPr>
        <w:t>e</w:t>
      </w:r>
      <w:r w:rsidR="000849DB" w:rsidRPr="00FB60CA">
        <w:rPr>
          <w:lang w:val="en-US"/>
        </w:rPr>
        <w:t xml:space="preserve">mergency </w:t>
      </w:r>
      <w:r w:rsidR="000849DB">
        <w:rPr>
          <w:lang w:val="en-US"/>
        </w:rPr>
        <w:t>s</w:t>
      </w:r>
      <w:r w:rsidR="000849DB" w:rsidRPr="00FB60CA">
        <w:rPr>
          <w:lang w:val="en-US"/>
        </w:rPr>
        <w:t xml:space="preserve">ervices of the Dutch Authorities </w:t>
      </w:r>
      <w:r w:rsidR="000849DB">
        <w:rPr>
          <w:lang w:val="en-US"/>
        </w:rPr>
        <w:t>and</w:t>
      </w:r>
      <w:r w:rsidR="000849DB" w:rsidRPr="00FB60CA">
        <w:rPr>
          <w:lang w:val="en-US"/>
        </w:rPr>
        <w:t xml:space="preserve"> the </w:t>
      </w:r>
      <w:r w:rsidR="000849DB">
        <w:rPr>
          <w:lang w:val="en-US"/>
        </w:rPr>
        <w:t>e</w:t>
      </w:r>
      <w:r w:rsidR="000849DB" w:rsidRPr="00FB60CA">
        <w:rPr>
          <w:lang w:val="en-US"/>
        </w:rPr>
        <w:t xml:space="preserve">mergency </w:t>
      </w:r>
      <w:r w:rsidR="000849DB">
        <w:rPr>
          <w:lang w:val="en-US"/>
        </w:rPr>
        <w:t>r</w:t>
      </w:r>
      <w:r w:rsidR="000849DB" w:rsidRPr="00FB60CA">
        <w:rPr>
          <w:lang w:val="en-US"/>
        </w:rPr>
        <w:t xml:space="preserve">esponse </w:t>
      </w:r>
      <w:r w:rsidR="000849DB">
        <w:rPr>
          <w:lang w:val="en-US"/>
        </w:rPr>
        <w:t>t</w:t>
      </w:r>
      <w:r w:rsidR="000849DB" w:rsidRPr="00FB60CA">
        <w:rPr>
          <w:lang w:val="en-US"/>
        </w:rPr>
        <w:t xml:space="preserve">eams of the Dutch </w:t>
      </w:r>
      <w:r w:rsidR="000849DB">
        <w:rPr>
          <w:lang w:val="en-US"/>
        </w:rPr>
        <w:t>o</w:t>
      </w:r>
      <w:r w:rsidR="000849DB" w:rsidRPr="00FB60CA">
        <w:rPr>
          <w:lang w:val="en-US"/>
        </w:rPr>
        <w:t xml:space="preserve">il &amp; </w:t>
      </w:r>
      <w:r w:rsidR="000849DB">
        <w:rPr>
          <w:lang w:val="en-US"/>
        </w:rPr>
        <w:t>g</w:t>
      </w:r>
      <w:r w:rsidR="000849DB" w:rsidRPr="00FB60CA">
        <w:rPr>
          <w:lang w:val="en-US"/>
        </w:rPr>
        <w:t xml:space="preserve">as </w:t>
      </w:r>
      <w:r w:rsidR="000849DB">
        <w:rPr>
          <w:lang w:val="en-US"/>
        </w:rPr>
        <w:t>o</w:t>
      </w:r>
      <w:r w:rsidR="000849DB" w:rsidRPr="00FB60CA">
        <w:rPr>
          <w:lang w:val="en-US"/>
        </w:rPr>
        <w:t xml:space="preserve">perators participated. Gaps between the Emergency Response Plans of the Dutch </w:t>
      </w:r>
      <w:r w:rsidR="000849DB">
        <w:rPr>
          <w:lang w:val="en-US"/>
        </w:rPr>
        <w:t>a</w:t>
      </w:r>
      <w:r w:rsidR="000849DB" w:rsidRPr="00FB60CA">
        <w:rPr>
          <w:lang w:val="en-US"/>
        </w:rPr>
        <w:t xml:space="preserve">uthorities and the </w:t>
      </w:r>
      <w:r w:rsidR="000849DB">
        <w:rPr>
          <w:lang w:val="en-US"/>
        </w:rPr>
        <w:t>o</w:t>
      </w:r>
      <w:r w:rsidR="000849DB" w:rsidRPr="00FB60CA">
        <w:rPr>
          <w:lang w:val="en-US"/>
        </w:rPr>
        <w:t xml:space="preserve">il and </w:t>
      </w:r>
      <w:r w:rsidR="000849DB">
        <w:rPr>
          <w:lang w:val="en-US"/>
        </w:rPr>
        <w:t>g</w:t>
      </w:r>
      <w:r w:rsidR="000849DB" w:rsidRPr="00FB60CA">
        <w:rPr>
          <w:lang w:val="en-US"/>
        </w:rPr>
        <w:t xml:space="preserve">as </w:t>
      </w:r>
      <w:r w:rsidR="000849DB">
        <w:rPr>
          <w:lang w:val="en-US"/>
        </w:rPr>
        <w:t>i</w:t>
      </w:r>
      <w:r w:rsidR="000849DB" w:rsidRPr="00FB60CA">
        <w:rPr>
          <w:lang w:val="en-US"/>
        </w:rPr>
        <w:t>ndustry were identified and steps were taken to close these gaps. Where this was appropriate</w:t>
      </w:r>
      <w:r w:rsidR="000849DB">
        <w:rPr>
          <w:lang w:val="en-US"/>
        </w:rPr>
        <w:t>,</w:t>
      </w:r>
      <w:r w:rsidR="000849DB" w:rsidRPr="00FB60CA">
        <w:rPr>
          <w:lang w:val="en-US"/>
        </w:rPr>
        <w:t xml:space="preserve"> tools were developed.</w:t>
      </w:r>
      <w:r>
        <w:rPr>
          <w:lang w:val="en-US"/>
        </w:rPr>
        <w:t xml:space="preserve"> </w:t>
      </w:r>
    </w:p>
    <w:p w14:paraId="61BA84F2" w14:textId="77777777" w:rsidR="0014586E" w:rsidRDefault="0014586E">
      <w:pPr>
        <w:rPr>
          <w:rFonts w:ascii="Calibri" w:eastAsia="Times New Roman" w:hAnsi="Calibri" w:cs="Arial"/>
          <w:b/>
          <w:bCs/>
          <w:color w:val="00528D"/>
          <w:kern w:val="32"/>
          <w:sz w:val="32"/>
          <w:szCs w:val="28"/>
          <w:lang w:val="en-US"/>
        </w:rPr>
      </w:pPr>
      <w:r>
        <w:rPr>
          <w:lang w:val="en-US"/>
        </w:rPr>
        <w:br w:type="page"/>
      </w:r>
    </w:p>
    <w:p w14:paraId="4B8B16FF" w14:textId="59AAE083" w:rsidR="00B5222F" w:rsidRPr="002E4DB5" w:rsidRDefault="00FB60CA" w:rsidP="00BB5A92">
      <w:pPr>
        <w:pStyle w:val="Heading1"/>
        <w:spacing w:after="240"/>
        <w:ind w:left="567" w:hanging="567"/>
        <w:jc w:val="both"/>
        <w:rPr>
          <w:lang w:val="en-US"/>
        </w:rPr>
      </w:pPr>
      <w:bookmarkStart w:id="12" w:name="_Toc90371959"/>
      <w:r>
        <w:rPr>
          <w:lang w:val="en-US"/>
        </w:rPr>
        <w:lastRenderedPageBreak/>
        <w:t>3.</w:t>
      </w:r>
      <w:r>
        <w:rPr>
          <w:lang w:val="en-US"/>
        </w:rPr>
        <w:tab/>
      </w:r>
      <w:r w:rsidR="00B073A7">
        <w:rPr>
          <w:lang w:val="en-US"/>
        </w:rPr>
        <w:t>Legislation</w:t>
      </w:r>
      <w:r>
        <w:rPr>
          <w:lang w:val="en-US"/>
        </w:rPr>
        <w:t xml:space="preserve"> Register</w:t>
      </w:r>
      <w:bookmarkEnd w:id="12"/>
      <w:r w:rsidR="00B5222F" w:rsidRPr="002E4DB5">
        <w:rPr>
          <w:lang w:val="en-US"/>
        </w:rPr>
        <w:t xml:space="preserve"> </w:t>
      </w:r>
    </w:p>
    <w:p w14:paraId="7D60EEC1" w14:textId="4722DDFC" w:rsidR="00352A98" w:rsidRPr="00352A98" w:rsidRDefault="00BB5A92" w:rsidP="00BB5A92">
      <w:pPr>
        <w:tabs>
          <w:tab w:val="left" w:pos="567"/>
        </w:tabs>
        <w:ind w:left="567" w:hanging="567"/>
        <w:jc w:val="both"/>
        <w:rPr>
          <w:lang w:val="en-US"/>
        </w:rPr>
      </w:pPr>
      <w:r>
        <w:rPr>
          <w:lang w:val="en-US"/>
        </w:rPr>
        <w:tab/>
      </w:r>
      <w:r w:rsidR="00352A98" w:rsidRPr="00352A98">
        <w:rPr>
          <w:lang w:val="en-US"/>
        </w:rPr>
        <w:t xml:space="preserve">The </w:t>
      </w:r>
      <w:r w:rsidR="00B073A7">
        <w:rPr>
          <w:lang w:val="en-US"/>
        </w:rPr>
        <w:t>Legislation</w:t>
      </w:r>
      <w:r w:rsidR="00352A98" w:rsidRPr="00352A98">
        <w:rPr>
          <w:lang w:val="en-US"/>
        </w:rPr>
        <w:t xml:space="preserve"> Register </w:t>
      </w:r>
      <w:r w:rsidR="00BA1F03">
        <w:rPr>
          <w:lang w:val="en-US"/>
        </w:rPr>
        <w:t>(</w:t>
      </w:r>
      <w:r w:rsidR="00BA1F03" w:rsidRPr="00AC1637">
        <w:rPr>
          <w:u w:val="single"/>
          <w:lang w:val="en-US"/>
        </w:rPr>
        <w:t>Annex I</w:t>
      </w:r>
      <w:r w:rsidR="00BA1F03">
        <w:rPr>
          <w:lang w:val="en-US"/>
        </w:rPr>
        <w:t xml:space="preserve">) </w:t>
      </w:r>
      <w:r w:rsidR="00352A98" w:rsidRPr="00352A98">
        <w:rPr>
          <w:lang w:val="en-US"/>
        </w:rPr>
        <w:t>contains an overview of the Dutch statutory requirements with regard to internal emergency response plans for offshore oil and gas production installations.</w:t>
      </w:r>
    </w:p>
    <w:p w14:paraId="0AB44A91" w14:textId="1FAAE4AA" w:rsidR="00352A98" w:rsidRPr="00352A98" w:rsidRDefault="00BB5A92" w:rsidP="00BB5A92">
      <w:pPr>
        <w:tabs>
          <w:tab w:val="left" w:pos="567"/>
        </w:tabs>
        <w:ind w:left="567" w:hanging="567"/>
        <w:jc w:val="both"/>
        <w:rPr>
          <w:lang w:val="en-US"/>
        </w:rPr>
      </w:pPr>
      <w:r>
        <w:rPr>
          <w:lang w:val="en-US"/>
        </w:rPr>
        <w:tab/>
      </w:r>
      <w:r w:rsidR="00352A98" w:rsidRPr="00352A98">
        <w:rPr>
          <w:lang w:val="en-US"/>
        </w:rPr>
        <w:t xml:space="preserve">The purpose of the </w:t>
      </w:r>
      <w:r w:rsidR="00B073A7">
        <w:rPr>
          <w:lang w:val="en-US"/>
        </w:rPr>
        <w:t>Legislation</w:t>
      </w:r>
      <w:r w:rsidR="00352A98" w:rsidRPr="00352A98">
        <w:rPr>
          <w:lang w:val="en-US"/>
        </w:rPr>
        <w:t xml:space="preserve"> Register is to provide operators with a checklist to assess whether their internal emergency response plans (where relevant) meet the statutory requirements from Dutch legislation. The outcome of such assessment can be used to demonstrate compliance with the statutory requirements to the regulatory authorities.</w:t>
      </w:r>
    </w:p>
    <w:p w14:paraId="419D583E" w14:textId="7DCEE952" w:rsidR="00352A98" w:rsidRPr="00352A98" w:rsidRDefault="00BB5A92" w:rsidP="00BB5A92">
      <w:pPr>
        <w:tabs>
          <w:tab w:val="left" w:pos="567"/>
        </w:tabs>
        <w:ind w:left="567" w:hanging="567"/>
        <w:jc w:val="both"/>
        <w:rPr>
          <w:lang w:val="en-US"/>
        </w:rPr>
      </w:pPr>
      <w:r>
        <w:rPr>
          <w:lang w:val="en-US"/>
        </w:rPr>
        <w:tab/>
      </w:r>
      <w:r w:rsidR="00352A98" w:rsidRPr="00352A98">
        <w:rPr>
          <w:lang w:val="en-US"/>
        </w:rPr>
        <w:t>The statutory requirements constitute minimum legal requirements that each operator (where relevant) should meet. Each operator is of course at liberty to establish and maintain emergency response plans which exceed the minimum requirements.</w:t>
      </w:r>
    </w:p>
    <w:p w14:paraId="4C4F2BDF" w14:textId="05D9E960" w:rsidR="00352A98" w:rsidRPr="00352A98" w:rsidRDefault="00BB5A92" w:rsidP="00BB5A92">
      <w:pPr>
        <w:tabs>
          <w:tab w:val="left" w:pos="567"/>
        </w:tabs>
        <w:ind w:left="567" w:hanging="567"/>
        <w:jc w:val="both"/>
        <w:rPr>
          <w:lang w:val="en-US"/>
        </w:rPr>
      </w:pPr>
      <w:r>
        <w:rPr>
          <w:lang w:val="en-US"/>
        </w:rPr>
        <w:tab/>
      </w:r>
      <w:r w:rsidR="00352A98" w:rsidRPr="00352A98">
        <w:rPr>
          <w:lang w:val="en-US"/>
        </w:rPr>
        <w:t xml:space="preserve">From the </w:t>
      </w:r>
      <w:r w:rsidR="00B073A7">
        <w:rPr>
          <w:lang w:val="en-US"/>
        </w:rPr>
        <w:t xml:space="preserve">Legislation </w:t>
      </w:r>
      <w:r w:rsidR="00352A98" w:rsidRPr="00352A98">
        <w:rPr>
          <w:lang w:val="en-US"/>
        </w:rPr>
        <w:t>Register it shows that the statutory requirements on emergency response originate from various legal regulations (e.g. mining legislation, working conditions legislation), each with their specific focus on the protection and rescue of people, environment, interests and assets. The various regulations also use their own terminology and types of response plans. It is good practice that operators take these different approaches and develop integrated plans, aimed at a safe, timely and effective response to emergency situations.</w:t>
      </w:r>
    </w:p>
    <w:p w14:paraId="1452F2B1" w14:textId="13DAC1A6" w:rsidR="0035369E" w:rsidRPr="00285C0A" w:rsidRDefault="00BB5A92" w:rsidP="00BB5A92">
      <w:pPr>
        <w:tabs>
          <w:tab w:val="left" w:pos="567"/>
        </w:tabs>
        <w:ind w:left="567" w:hanging="567"/>
        <w:jc w:val="both"/>
        <w:rPr>
          <w:lang w:val="en-GB"/>
        </w:rPr>
      </w:pPr>
      <w:r>
        <w:rPr>
          <w:lang w:val="en-US"/>
        </w:rPr>
        <w:tab/>
      </w:r>
      <w:r w:rsidR="00352A98" w:rsidRPr="00352A98">
        <w:rPr>
          <w:lang w:val="en-US"/>
        </w:rPr>
        <w:t xml:space="preserve">Good practices in the oil and gas industries continually develop, as does legislation on emergency response. The </w:t>
      </w:r>
      <w:r w:rsidR="00B073A7">
        <w:rPr>
          <w:lang w:val="en-US"/>
        </w:rPr>
        <w:t>Legislation</w:t>
      </w:r>
      <w:r w:rsidR="00352A98" w:rsidRPr="00352A98">
        <w:rPr>
          <w:lang w:val="en-US"/>
        </w:rPr>
        <w:t xml:space="preserve"> Register contains the snapshot in time on statutory requirements at the date of this Standard. Please always check for any amendments of</w:t>
      </w:r>
      <w:r w:rsidR="002A0A73">
        <w:rPr>
          <w:lang w:val="en-US"/>
        </w:rPr>
        <w:t>,</w:t>
      </w:r>
      <w:r w:rsidR="00352A98" w:rsidRPr="00352A98">
        <w:rPr>
          <w:lang w:val="en-US"/>
        </w:rPr>
        <w:t xml:space="preserve"> or additions to</w:t>
      </w:r>
      <w:r w:rsidR="002A0A73">
        <w:rPr>
          <w:lang w:val="en-US"/>
        </w:rPr>
        <w:t>,</w:t>
      </w:r>
      <w:r w:rsidR="00352A98" w:rsidRPr="00352A98">
        <w:rPr>
          <w:lang w:val="en-US"/>
        </w:rPr>
        <w:t xml:space="preserve"> the applicable legislation.</w:t>
      </w:r>
      <w:r w:rsidR="00285C0A" w:rsidRPr="00285C0A">
        <w:rPr>
          <w:sz w:val="18"/>
          <w:szCs w:val="18"/>
          <w:lang w:val="en-GB"/>
        </w:rPr>
        <w:t xml:space="preserve"> </w:t>
      </w:r>
    </w:p>
    <w:p w14:paraId="4D351A43" w14:textId="77777777" w:rsidR="00285C0A" w:rsidRDefault="00285C0A" w:rsidP="00161046">
      <w:pPr>
        <w:tabs>
          <w:tab w:val="left" w:pos="567"/>
        </w:tabs>
        <w:rPr>
          <w:lang w:val="en-US"/>
        </w:rPr>
      </w:pPr>
    </w:p>
    <w:p w14:paraId="093D4B65" w14:textId="77777777" w:rsidR="0014586E" w:rsidRDefault="0014586E">
      <w:pPr>
        <w:rPr>
          <w:rFonts w:ascii="Calibri" w:eastAsia="Times New Roman" w:hAnsi="Calibri" w:cs="Arial"/>
          <w:b/>
          <w:bCs/>
          <w:color w:val="00528D"/>
          <w:kern w:val="32"/>
          <w:sz w:val="32"/>
          <w:szCs w:val="28"/>
          <w:lang w:val="en-US"/>
        </w:rPr>
      </w:pPr>
      <w:r>
        <w:rPr>
          <w:lang w:val="en-US"/>
        </w:rPr>
        <w:br w:type="page"/>
      </w:r>
    </w:p>
    <w:p w14:paraId="0F820702" w14:textId="77777777" w:rsidR="00B5222F" w:rsidRPr="002E4DB5" w:rsidRDefault="00B5222F" w:rsidP="00A743CF">
      <w:pPr>
        <w:pStyle w:val="Heading1"/>
        <w:spacing w:after="240"/>
        <w:ind w:left="567" w:hanging="567"/>
        <w:jc w:val="both"/>
        <w:rPr>
          <w:lang w:val="en-US"/>
        </w:rPr>
      </w:pPr>
      <w:bookmarkStart w:id="13" w:name="_Toc90371960"/>
      <w:r w:rsidRPr="002E4DB5">
        <w:rPr>
          <w:lang w:val="en-US"/>
        </w:rPr>
        <w:lastRenderedPageBreak/>
        <w:t>4.</w:t>
      </w:r>
      <w:r w:rsidRPr="002E4DB5">
        <w:rPr>
          <w:lang w:val="en-US"/>
        </w:rPr>
        <w:tab/>
      </w:r>
      <w:r w:rsidR="00FB60CA">
        <w:rPr>
          <w:lang w:val="en-US"/>
        </w:rPr>
        <w:t>Templates for Emergency Response Plans</w:t>
      </w:r>
      <w:bookmarkEnd w:id="13"/>
      <w:r w:rsidRPr="002E4DB5">
        <w:rPr>
          <w:lang w:val="en-US"/>
        </w:rPr>
        <w:t xml:space="preserve"> </w:t>
      </w:r>
    </w:p>
    <w:p w14:paraId="6180C9D5" w14:textId="6583AA23" w:rsidR="00924A9F" w:rsidRPr="004F21E9" w:rsidRDefault="00827A13" w:rsidP="004F21E9">
      <w:pPr>
        <w:pStyle w:val="Heading2"/>
        <w:rPr>
          <w:lang w:val="en-GB"/>
        </w:rPr>
      </w:pPr>
      <w:bookmarkStart w:id="14" w:name="_Toc90371961"/>
      <w:r w:rsidRPr="004F21E9">
        <w:rPr>
          <w:lang w:val="en-GB"/>
        </w:rPr>
        <w:t>4.1</w:t>
      </w:r>
      <w:r w:rsidRPr="004F21E9">
        <w:rPr>
          <w:lang w:val="en-GB"/>
        </w:rPr>
        <w:tab/>
      </w:r>
      <w:r w:rsidR="00924A9F" w:rsidRPr="004F21E9">
        <w:rPr>
          <w:lang w:val="en-GB"/>
        </w:rPr>
        <w:t>General pri</w:t>
      </w:r>
      <w:r w:rsidR="000849DB" w:rsidRPr="004F21E9">
        <w:rPr>
          <w:lang w:val="en-GB"/>
        </w:rPr>
        <w:t>n</w:t>
      </w:r>
      <w:r w:rsidR="00924A9F" w:rsidRPr="004F21E9">
        <w:rPr>
          <w:lang w:val="en-GB"/>
        </w:rPr>
        <w:t>ciples</w:t>
      </w:r>
      <w:r w:rsidR="000849DB" w:rsidRPr="004F21E9">
        <w:rPr>
          <w:lang w:val="en-GB"/>
        </w:rPr>
        <w:t xml:space="preserve"> for emergency response</w:t>
      </w:r>
      <w:bookmarkEnd w:id="14"/>
    </w:p>
    <w:p w14:paraId="3F3ED135" w14:textId="77777777" w:rsidR="00924A9F" w:rsidRDefault="00924A9F" w:rsidP="00924A9F">
      <w:pPr>
        <w:tabs>
          <w:tab w:val="left" w:pos="567"/>
        </w:tabs>
        <w:jc w:val="both"/>
        <w:rPr>
          <w:lang w:val="en-US"/>
        </w:rPr>
      </w:pPr>
      <w:r>
        <w:rPr>
          <w:lang w:val="en-US"/>
        </w:rPr>
        <w:tab/>
      </w:r>
      <w:r w:rsidRPr="00FB60CA">
        <w:rPr>
          <w:lang w:val="en-US"/>
        </w:rPr>
        <w:t xml:space="preserve">The overriding priorities for management during an incident will be: </w:t>
      </w:r>
    </w:p>
    <w:p w14:paraId="67ECBBB0" w14:textId="77777777" w:rsidR="00924A9F" w:rsidRDefault="00924A9F" w:rsidP="00924A9F">
      <w:pPr>
        <w:pStyle w:val="ListParagraph"/>
        <w:numPr>
          <w:ilvl w:val="0"/>
          <w:numId w:val="1"/>
        </w:numPr>
        <w:tabs>
          <w:tab w:val="left" w:pos="567"/>
        </w:tabs>
        <w:jc w:val="both"/>
        <w:rPr>
          <w:lang w:val="en-US"/>
        </w:rPr>
      </w:pPr>
      <w:r w:rsidRPr="00903A34">
        <w:rPr>
          <w:lang w:val="en-US"/>
        </w:rPr>
        <w:t>Safety of People</w:t>
      </w:r>
      <w:r>
        <w:rPr>
          <w:lang w:val="en-US"/>
        </w:rPr>
        <w:t>.</w:t>
      </w:r>
    </w:p>
    <w:p w14:paraId="7FE93C2E" w14:textId="77777777" w:rsidR="00924A9F" w:rsidRDefault="00924A9F" w:rsidP="00924A9F">
      <w:pPr>
        <w:pStyle w:val="ListParagraph"/>
        <w:numPr>
          <w:ilvl w:val="0"/>
          <w:numId w:val="1"/>
        </w:numPr>
        <w:tabs>
          <w:tab w:val="left" w:pos="567"/>
        </w:tabs>
        <w:jc w:val="both"/>
        <w:rPr>
          <w:lang w:val="en-US"/>
        </w:rPr>
      </w:pPr>
      <w:r w:rsidRPr="00903A34">
        <w:rPr>
          <w:lang w:val="en-US"/>
        </w:rPr>
        <w:t>Protection of environment</w:t>
      </w:r>
      <w:r>
        <w:rPr>
          <w:lang w:val="en-US"/>
        </w:rPr>
        <w:t>.</w:t>
      </w:r>
    </w:p>
    <w:p w14:paraId="31B6AA78" w14:textId="77777777" w:rsidR="00924A9F" w:rsidRDefault="00924A9F" w:rsidP="00924A9F">
      <w:pPr>
        <w:pStyle w:val="ListParagraph"/>
        <w:numPr>
          <w:ilvl w:val="0"/>
          <w:numId w:val="1"/>
        </w:numPr>
        <w:tabs>
          <w:tab w:val="left" w:pos="567"/>
        </w:tabs>
        <w:jc w:val="both"/>
        <w:rPr>
          <w:lang w:val="en-US"/>
        </w:rPr>
      </w:pPr>
      <w:r w:rsidRPr="00903A34">
        <w:rPr>
          <w:lang w:val="en-US"/>
        </w:rPr>
        <w:t>Protection of assets and property</w:t>
      </w:r>
      <w:r>
        <w:rPr>
          <w:lang w:val="en-US"/>
        </w:rPr>
        <w:t>.</w:t>
      </w:r>
    </w:p>
    <w:p w14:paraId="47B69DE0" w14:textId="2F8742FF" w:rsidR="00924A9F" w:rsidRDefault="00924A9F" w:rsidP="00924A9F">
      <w:pPr>
        <w:pStyle w:val="ListParagraph"/>
        <w:numPr>
          <w:ilvl w:val="0"/>
          <w:numId w:val="1"/>
        </w:numPr>
        <w:tabs>
          <w:tab w:val="left" w:pos="567"/>
        </w:tabs>
        <w:jc w:val="both"/>
        <w:rPr>
          <w:lang w:val="en-US"/>
        </w:rPr>
      </w:pPr>
      <w:r w:rsidRPr="00903A34">
        <w:rPr>
          <w:lang w:val="en-US"/>
        </w:rPr>
        <w:t>Company and Partner</w:t>
      </w:r>
      <w:r w:rsidR="00871C03">
        <w:rPr>
          <w:lang w:val="en-US"/>
        </w:rPr>
        <w:t>(s)</w:t>
      </w:r>
      <w:r w:rsidRPr="00903A34">
        <w:rPr>
          <w:lang w:val="en-US"/>
        </w:rPr>
        <w:t xml:space="preserve"> reputation.</w:t>
      </w:r>
    </w:p>
    <w:p w14:paraId="3AB4A586" w14:textId="6900C22F" w:rsidR="00924A9F" w:rsidRPr="004E3E57" w:rsidRDefault="00924A9F" w:rsidP="004F21E9">
      <w:pPr>
        <w:pStyle w:val="ListParagraph"/>
        <w:numPr>
          <w:ilvl w:val="0"/>
          <w:numId w:val="1"/>
        </w:numPr>
        <w:tabs>
          <w:tab w:val="left" w:pos="567"/>
        </w:tabs>
        <w:jc w:val="both"/>
        <w:rPr>
          <w:lang w:val="en-US"/>
        </w:rPr>
      </w:pPr>
      <w:r>
        <w:rPr>
          <w:lang w:val="en-US"/>
        </w:rPr>
        <w:t>Reduction of liabilities.</w:t>
      </w:r>
    </w:p>
    <w:p w14:paraId="0A539CBD" w14:textId="51F82664" w:rsidR="00827A13" w:rsidRPr="004F21E9" w:rsidRDefault="000849DB" w:rsidP="004F21E9">
      <w:pPr>
        <w:pStyle w:val="Heading2"/>
      </w:pPr>
      <w:bookmarkStart w:id="15" w:name="_Toc90371962"/>
      <w:r>
        <w:t>4.2</w:t>
      </w:r>
      <w:r>
        <w:tab/>
      </w:r>
      <w:proofErr w:type="spellStart"/>
      <w:r w:rsidR="002E51EA" w:rsidRPr="004F21E9">
        <w:t>Purpose</w:t>
      </w:r>
      <w:proofErr w:type="spellEnd"/>
      <w:r w:rsidR="002E51EA" w:rsidRPr="004F21E9">
        <w:t xml:space="preserve"> of </w:t>
      </w:r>
      <w:proofErr w:type="spellStart"/>
      <w:r w:rsidR="002E51EA" w:rsidRPr="004F21E9">
        <w:t>the</w:t>
      </w:r>
      <w:proofErr w:type="spellEnd"/>
      <w:r w:rsidR="002E51EA" w:rsidRPr="004F21E9">
        <w:t xml:space="preserve"> templates</w:t>
      </w:r>
      <w:bookmarkEnd w:id="15"/>
      <w:r w:rsidR="00827A13" w:rsidRPr="004F21E9">
        <w:t xml:space="preserve"> </w:t>
      </w:r>
    </w:p>
    <w:p w14:paraId="44B0BD4D" w14:textId="357CBDCC" w:rsidR="00540BEC" w:rsidRPr="00540BEC" w:rsidRDefault="00BB5A92" w:rsidP="002E51EA">
      <w:pPr>
        <w:tabs>
          <w:tab w:val="left" w:pos="567"/>
        </w:tabs>
        <w:ind w:left="567" w:hanging="567"/>
        <w:jc w:val="both"/>
        <w:rPr>
          <w:lang w:val="en-US"/>
        </w:rPr>
      </w:pPr>
      <w:r>
        <w:rPr>
          <w:lang w:val="en-US"/>
        </w:rPr>
        <w:tab/>
      </w:r>
      <w:bookmarkStart w:id="16" w:name="_Hlk61342487"/>
      <w:r w:rsidR="002E51EA">
        <w:rPr>
          <w:lang w:val="en-US"/>
        </w:rPr>
        <w:t>I</w:t>
      </w:r>
      <w:r w:rsidR="00540BEC" w:rsidRPr="00540BEC">
        <w:rPr>
          <w:lang w:val="en-US"/>
        </w:rPr>
        <w:t xml:space="preserve">n this </w:t>
      </w:r>
      <w:r w:rsidR="00AC08C9">
        <w:rPr>
          <w:lang w:val="en-US"/>
        </w:rPr>
        <w:t>standard</w:t>
      </w:r>
      <w:r w:rsidR="00663147">
        <w:rPr>
          <w:lang w:val="en-US"/>
        </w:rPr>
        <w:t>,</w:t>
      </w:r>
      <w:r w:rsidR="00AC08C9">
        <w:rPr>
          <w:lang w:val="en-US"/>
        </w:rPr>
        <w:t xml:space="preserve"> </w:t>
      </w:r>
      <w:r w:rsidR="00540BEC" w:rsidRPr="00540BEC">
        <w:rPr>
          <w:lang w:val="en-US"/>
        </w:rPr>
        <w:t>template</w:t>
      </w:r>
      <w:r w:rsidR="00AC08C9">
        <w:rPr>
          <w:lang w:val="en-US"/>
        </w:rPr>
        <w:t>s</w:t>
      </w:r>
      <w:r w:rsidR="00540BEC" w:rsidRPr="00540BEC">
        <w:rPr>
          <w:lang w:val="en-US"/>
        </w:rPr>
        <w:t xml:space="preserve"> </w:t>
      </w:r>
      <w:r w:rsidR="009E7D47">
        <w:rPr>
          <w:lang w:val="en-US"/>
        </w:rPr>
        <w:t xml:space="preserve">for </w:t>
      </w:r>
      <w:r w:rsidR="00540BEC" w:rsidRPr="00540BEC">
        <w:rPr>
          <w:lang w:val="en-US"/>
        </w:rPr>
        <w:t>the following Emergency Response Plans are</w:t>
      </w:r>
      <w:r w:rsidR="00AC08C9">
        <w:rPr>
          <w:lang w:val="en-US"/>
        </w:rPr>
        <w:t xml:space="preserve"> suggested</w:t>
      </w:r>
      <w:r w:rsidR="00540BEC" w:rsidRPr="00540BEC">
        <w:rPr>
          <w:lang w:val="en-US"/>
        </w:rPr>
        <w:t>:</w:t>
      </w:r>
    </w:p>
    <w:p w14:paraId="0BDBCE1B" w14:textId="78A5DDCF" w:rsidR="00925D62" w:rsidRDefault="00540BEC" w:rsidP="004F21E9">
      <w:pPr>
        <w:pStyle w:val="ListParagraph"/>
        <w:numPr>
          <w:ilvl w:val="0"/>
          <w:numId w:val="4"/>
        </w:numPr>
        <w:tabs>
          <w:tab w:val="left" w:pos="567"/>
        </w:tabs>
        <w:jc w:val="both"/>
        <w:rPr>
          <w:lang w:val="en-US"/>
        </w:rPr>
      </w:pPr>
      <w:r w:rsidRPr="00925D62">
        <w:rPr>
          <w:lang w:val="en-US"/>
        </w:rPr>
        <w:t>Emergency Response Plan (a possible Crisis Management Plan is integrated in the ERP)</w:t>
      </w:r>
      <w:r w:rsidR="00BF093E">
        <w:rPr>
          <w:lang w:val="en-US"/>
        </w:rPr>
        <w:t>.</w:t>
      </w:r>
    </w:p>
    <w:p w14:paraId="0B08D0D9" w14:textId="0E3B530D" w:rsidR="00925D62" w:rsidRDefault="00540BEC" w:rsidP="004F21E9">
      <w:pPr>
        <w:pStyle w:val="ListParagraph"/>
        <w:numPr>
          <w:ilvl w:val="0"/>
          <w:numId w:val="4"/>
        </w:numPr>
        <w:tabs>
          <w:tab w:val="left" w:pos="567"/>
        </w:tabs>
        <w:jc w:val="both"/>
        <w:rPr>
          <w:lang w:val="en-US"/>
        </w:rPr>
      </w:pPr>
      <w:r w:rsidRPr="00925D62">
        <w:rPr>
          <w:lang w:val="en-US"/>
        </w:rPr>
        <w:t>Site Specific Emergency Response Plan</w:t>
      </w:r>
      <w:r w:rsidR="00BF093E">
        <w:rPr>
          <w:lang w:val="en-US"/>
        </w:rPr>
        <w:t>.</w:t>
      </w:r>
    </w:p>
    <w:p w14:paraId="07C1B75C" w14:textId="53EC5C05" w:rsidR="00925D62" w:rsidRDefault="00540BEC" w:rsidP="004F21E9">
      <w:pPr>
        <w:pStyle w:val="ListParagraph"/>
        <w:numPr>
          <w:ilvl w:val="0"/>
          <w:numId w:val="4"/>
        </w:numPr>
        <w:tabs>
          <w:tab w:val="left" w:pos="567"/>
        </w:tabs>
        <w:jc w:val="both"/>
        <w:rPr>
          <w:lang w:val="en-US"/>
        </w:rPr>
      </w:pPr>
      <w:r w:rsidRPr="00925D62">
        <w:rPr>
          <w:lang w:val="en-US"/>
        </w:rPr>
        <w:t xml:space="preserve">Oil </w:t>
      </w:r>
      <w:r w:rsidR="00BF093E">
        <w:rPr>
          <w:lang w:val="en-US"/>
        </w:rPr>
        <w:t>S</w:t>
      </w:r>
      <w:r w:rsidRPr="00925D62">
        <w:rPr>
          <w:lang w:val="en-US"/>
        </w:rPr>
        <w:t>pill Plan</w:t>
      </w:r>
      <w:r w:rsidR="00BF093E">
        <w:rPr>
          <w:lang w:val="en-US"/>
        </w:rPr>
        <w:t>.</w:t>
      </w:r>
    </w:p>
    <w:p w14:paraId="7C554161" w14:textId="2D93050F" w:rsidR="00925D62" w:rsidRDefault="00540BEC" w:rsidP="004F21E9">
      <w:pPr>
        <w:pStyle w:val="ListParagraph"/>
        <w:numPr>
          <w:ilvl w:val="0"/>
          <w:numId w:val="4"/>
        </w:numPr>
        <w:tabs>
          <w:tab w:val="left" w:pos="567"/>
        </w:tabs>
        <w:jc w:val="both"/>
        <w:rPr>
          <w:lang w:val="en-US"/>
        </w:rPr>
      </w:pPr>
      <w:r w:rsidRPr="00925D62">
        <w:rPr>
          <w:lang w:val="en-US"/>
        </w:rPr>
        <w:t xml:space="preserve">Blowout Contingency Plan </w:t>
      </w:r>
      <w:r w:rsidR="00BF093E">
        <w:rPr>
          <w:lang w:val="en-US"/>
        </w:rPr>
        <w:t>.</w:t>
      </w:r>
    </w:p>
    <w:p w14:paraId="007AF56E" w14:textId="61EB3ADE" w:rsidR="00925D62" w:rsidRDefault="00925D62" w:rsidP="004F21E9">
      <w:pPr>
        <w:pStyle w:val="ListParagraph"/>
        <w:numPr>
          <w:ilvl w:val="0"/>
          <w:numId w:val="4"/>
        </w:numPr>
        <w:tabs>
          <w:tab w:val="left" w:pos="567"/>
        </w:tabs>
        <w:jc w:val="both"/>
        <w:rPr>
          <w:lang w:val="en-US"/>
        </w:rPr>
      </w:pPr>
      <w:r>
        <w:rPr>
          <w:lang w:val="en-US"/>
        </w:rPr>
        <w:t>Pipeline Emergency Plan</w:t>
      </w:r>
      <w:r w:rsidR="00BF093E">
        <w:rPr>
          <w:lang w:val="en-US"/>
        </w:rPr>
        <w:t>.</w:t>
      </w:r>
    </w:p>
    <w:p w14:paraId="735A1E91" w14:textId="183E50EF" w:rsidR="00540BEC" w:rsidRDefault="00540BEC" w:rsidP="004F21E9">
      <w:pPr>
        <w:pStyle w:val="ListParagraph"/>
        <w:numPr>
          <w:ilvl w:val="0"/>
          <w:numId w:val="4"/>
        </w:numPr>
        <w:tabs>
          <w:tab w:val="left" w:pos="567"/>
        </w:tabs>
        <w:jc w:val="both"/>
        <w:rPr>
          <w:lang w:val="en-US"/>
        </w:rPr>
      </w:pPr>
      <w:r w:rsidRPr="00925D62">
        <w:rPr>
          <w:lang w:val="en-US"/>
        </w:rPr>
        <w:t>Communications Plan</w:t>
      </w:r>
      <w:r w:rsidR="00BF093E">
        <w:rPr>
          <w:lang w:val="en-US"/>
        </w:rPr>
        <w:t>.</w:t>
      </w:r>
    </w:p>
    <w:bookmarkEnd w:id="16"/>
    <w:p w14:paraId="41BC2FF6" w14:textId="05B6A7BB" w:rsidR="002E51EA" w:rsidRPr="002E51EA" w:rsidRDefault="002E51EA" w:rsidP="002E51EA">
      <w:pPr>
        <w:tabs>
          <w:tab w:val="left" w:pos="567"/>
        </w:tabs>
        <w:ind w:left="567" w:hanging="567"/>
        <w:jc w:val="both"/>
        <w:rPr>
          <w:lang w:val="en-US"/>
        </w:rPr>
      </w:pPr>
      <w:r>
        <w:rPr>
          <w:lang w:val="en-US"/>
        </w:rPr>
        <w:tab/>
      </w:r>
      <w:r w:rsidRPr="00540BEC">
        <w:rPr>
          <w:lang w:val="en-US"/>
        </w:rPr>
        <w:t>The</w:t>
      </w:r>
      <w:r>
        <w:rPr>
          <w:lang w:val="en-US"/>
        </w:rPr>
        <w:t xml:space="preserve">se </w:t>
      </w:r>
      <w:r w:rsidRPr="00540BEC">
        <w:rPr>
          <w:lang w:val="en-US"/>
        </w:rPr>
        <w:t xml:space="preserve">Emergency Response Plans are typical for what is used by </w:t>
      </w:r>
      <w:r>
        <w:rPr>
          <w:lang w:val="en-US"/>
        </w:rPr>
        <w:t>t</w:t>
      </w:r>
      <w:r w:rsidRPr="00540BEC">
        <w:rPr>
          <w:lang w:val="en-US"/>
        </w:rPr>
        <w:t xml:space="preserve">he Dutch oil &amp; gas companies. For each </w:t>
      </w:r>
      <w:r w:rsidR="003264E9">
        <w:rPr>
          <w:lang w:val="en-US"/>
        </w:rPr>
        <w:t xml:space="preserve">of the above </w:t>
      </w:r>
      <w:r w:rsidRPr="00540BEC">
        <w:rPr>
          <w:lang w:val="en-US"/>
        </w:rPr>
        <w:t>emergency response plan</w:t>
      </w:r>
      <w:r w:rsidR="003264E9">
        <w:rPr>
          <w:lang w:val="en-US"/>
        </w:rPr>
        <w:t>s</w:t>
      </w:r>
      <w:r w:rsidRPr="00540BEC">
        <w:rPr>
          <w:lang w:val="en-US"/>
        </w:rPr>
        <w:t xml:space="preserve"> a suggested table of contents is given</w:t>
      </w:r>
      <w:r>
        <w:rPr>
          <w:lang w:val="en-US"/>
        </w:rPr>
        <w:t>.</w:t>
      </w:r>
      <w:r w:rsidRPr="00540BEC">
        <w:rPr>
          <w:lang w:val="en-US"/>
        </w:rPr>
        <w:t xml:space="preserve"> Yet it is recognized that the Emergency Response Plans within the Dutch oil and gas companies have different shapes and forms. Plans may e.g. be based on what was already available within </w:t>
      </w:r>
      <w:r>
        <w:rPr>
          <w:lang w:val="en-US"/>
        </w:rPr>
        <w:t>a</w:t>
      </w:r>
      <w:r w:rsidRPr="00540BEC">
        <w:rPr>
          <w:lang w:val="en-US"/>
        </w:rPr>
        <w:t xml:space="preserve"> parent company. For this reason the template</w:t>
      </w:r>
      <w:r>
        <w:rPr>
          <w:lang w:val="en-US"/>
        </w:rPr>
        <w:t>s</w:t>
      </w:r>
      <w:r w:rsidRPr="00540BEC">
        <w:rPr>
          <w:lang w:val="en-US"/>
        </w:rPr>
        <w:t xml:space="preserve"> </w:t>
      </w:r>
      <w:r w:rsidR="004C1C64">
        <w:rPr>
          <w:lang w:val="en-US"/>
        </w:rPr>
        <w:t xml:space="preserve">are to </w:t>
      </w:r>
      <w:r w:rsidRPr="00540BEC">
        <w:rPr>
          <w:lang w:val="en-US"/>
        </w:rPr>
        <w:t xml:space="preserve">be seen as </w:t>
      </w:r>
      <w:r>
        <w:rPr>
          <w:lang w:val="en-US"/>
        </w:rPr>
        <w:t>suggestions</w:t>
      </w:r>
      <w:r w:rsidR="007C5C02">
        <w:rPr>
          <w:lang w:val="en-US"/>
        </w:rPr>
        <w:t xml:space="preserve"> only</w:t>
      </w:r>
      <w:r w:rsidRPr="00540BEC">
        <w:rPr>
          <w:lang w:val="en-US"/>
        </w:rPr>
        <w:t>.</w:t>
      </w:r>
    </w:p>
    <w:p w14:paraId="56451D40" w14:textId="109EA9C7" w:rsidR="00827A13" w:rsidRPr="004F21E9" w:rsidRDefault="00827A13" w:rsidP="004F21E9">
      <w:pPr>
        <w:pStyle w:val="Heading2"/>
        <w:rPr>
          <w:lang w:val="en-GB"/>
        </w:rPr>
      </w:pPr>
      <w:bookmarkStart w:id="17" w:name="_Toc90371963"/>
      <w:r w:rsidRPr="004F21E9">
        <w:rPr>
          <w:lang w:val="en-GB"/>
        </w:rPr>
        <w:t>4.</w:t>
      </w:r>
      <w:r w:rsidR="00BF093E" w:rsidRPr="004F21E9">
        <w:rPr>
          <w:lang w:val="en-GB"/>
        </w:rPr>
        <w:t>3</w:t>
      </w:r>
      <w:r w:rsidRPr="004F21E9">
        <w:rPr>
          <w:lang w:val="en-GB"/>
        </w:rPr>
        <w:tab/>
      </w:r>
      <w:r w:rsidRPr="004E3E57">
        <w:rPr>
          <w:lang w:val="en-GB"/>
        </w:rPr>
        <w:t xml:space="preserve">Template for </w:t>
      </w:r>
      <w:r w:rsidR="00697068" w:rsidRPr="00BF093E">
        <w:rPr>
          <w:lang w:val="en-GB"/>
        </w:rPr>
        <w:t>an Emergency Response Plan</w:t>
      </w:r>
      <w:bookmarkEnd w:id="17"/>
      <w:r w:rsidRPr="004F21E9">
        <w:rPr>
          <w:lang w:val="en-GB"/>
        </w:rPr>
        <w:t xml:space="preserve"> </w:t>
      </w:r>
    </w:p>
    <w:p w14:paraId="347FF60B" w14:textId="5F507EA3" w:rsidR="00540BEC" w:rsidRPr="00540BEC" w:rsidRDefault="00925D62" w:rsidP="00A743CF">
      <w:pPr>
        <w:tabs>
          <w:tab w:val="left" w:pos="567"/>
        </w:tabs>
        <w:ind w:left="567" w:hanging="567"/>
        <w:jc w:val="both"/>
        <w:rPr>
          <w:lang w:val="en-US"/>
        </w:rPr>
      </w:pPr>
      <w:r>
        <w:rPr>
          <w:lang w:val="en-US"/>
        </w:rPr>
        <w:tab/>
      </w:r>
      <w:r w:rsidR="00540BEC" w:rsidRPr="00540BEC">
        <w:rPr>
          <w:lang w:val="en-US"/>
        </w:rPr>
        <w:t>The Template Emergency Response Plan</w:t>
      </w:r>
      <w:r w:rsidR="00161FB0">
        <w:rPr>
          <w:lang w:val="en-US"/>
        </w:rPr>
        <w:t>s</w:t>
      </w:r>
      <w:r w:rsidR="00540BEC" w:rsidRPr="00540BEC">
        <w:rPr>
          <w:lang w:val="en-US"/>
        </w:rPr>
        <w:t xml:space="preserve"> </w:t>
      </w:r>
      <w:r w:rsidR="00873689">
        <w:rPr>
          <w:lang w:val="en-US"/>
        </w:rPr>
        <w:t>(</w:t>
      </w:r>
      <w:r w:rsidR="00873689" w:rsidRPr="00AC1637">
        <w:rPr>
          <w:u w:val="single"/>
          <w:lang w:val="en-US"/>
        </w:rPr>
        <w:t xml:space="preserve">Annex </w:t>
      </w:r>
      <w:proofErr w:type="spellStart"/>
      <w:r w:rsidR="00873689" w:rsidRPr="00AC1637">
        <w:rPr>
          <w:u w:val="single"/>
          <w:lang w:val="en-US"/>
        </w:rPr>
        <w:t>II</w:t>
      </w:r>
      <w:r w:rsidR="00641187" w:rsidRPr="00AC1637">
        <w:rPr>
          <w:u w:val="single"/>
          <w:lang w:val="en-US"/>
        </w:rPr>
        <w:t>.</w:t>
      </w:r>
      <w:r w:rsidR="00873689" w:rsidRPr="00AC1637">
        <w:rPr>
          <w:u w:val="single"/>
          <w:lang w:val="en-US"/>
        </w:rPr>
        <w:t>a</w:t>
      </w:r>
      <w:proofErr w:type="spellEnd"/>
      <w:r w:rsidR="00873689">
        <w:rPr>
          <w:lang w:val="en-US"/>
        </w:rPr>
        <w:t xml:space="preserve">) </w:t>
      </w:r>
      <w:r w:rsidR="00540BEC" w:rsidRPr="00540BEC">
        <w:rPr>
          <w:lang w:val="en-US"/>
        </w:rPr>
        <w:t>contains a typical layout of the content of E</w:t>
      </w:r>
      <w:r w:rsidR="00D61F3B">
        <w:rPr>
          <w:lang w:val="en-US"/>
        </w:rPr>
        <w:t xml:space="preserve">mergency </w:t>
      </w:r>
      <w:r w:rsidR="00540BEC" w:rsidRPr="00540BEC">
        <w:rPr>
          <w:lang w:val="en-US"/>
        </w:rPr>
        <w:t>R</w:t>
      </w:r>
      <w:r w:rsidR="00D61F3B">
        <w:rPr>
          <w:lang w:val="en-US"/>
        </w:rPr>
        <w:t>esponse</w:t>
      </w:r>
      <w:r w:rsidR="00540BEC" w:rsidRPr="00540BEC">
        <w:rPr>
          <w:lang w:val="en-US"/>
        </w:rPr>
        <w:t xml:space="preserve"> Plans used in The Netherlands for oil and gas production installations. Reference is made to Dutch legislation and to the EU Safety Directive. In a separate column reference is made to what needs to be in place. When items are not addressed in this column there is no direct coupling with legislation. These items should therefore be seen as good practice. Finally in the last column companies can </w:t>
      </w:r>
      <w:r w:rsidR="00EB7461">
        <w:rPr>
          <w:lang w:val="en-US"/>
        </w:rPr>
        <w:t>indicate</w:t>
      </w:r>
      <w:r w:rsidR="00EB7461" w:rsidRPr="00540BEC">
        <w:rPr>
          <w:lang w:val="en-US"/>
        </w:rPr>
        <w:t xml:space="preserve"> </w:t>
      </w:r>
      <w:r w:rsidR="00540BEC" w:rsidRPr="00540BEC">
        <w:rPr>
          <w:lang w:val="en-US"/>
        </w:rPr>
        <w:t>where this item is addressed in their individual Emergency Response Plans</w:t>
      </w:r>
      <w:r w:rsidR="00EB1DAE">
        <w:rPr>
          <w:lang w:val="en-US"/>
        </w:rPr>
        <w:t>.</w:t>
      </w:r>
    </w:p>
    <w:p w14:paraId="2C0EDD03" w14:textId="57EE6C57" w:rsidR="00540BEC" w:rsidRPr="00540BEC" w:rsidRDefault="00925D62" w:rsidP="00A743CF">
      <w:pPr>
        <w:tabs>
          <w:tab w:val="left" w:pos="567"/>
        </w:tabs>
        <w:jc w:val="both"/>
        <w:rPr>
          <w:lang w:val="en-US"/>
        </w:rPr>
      </w:pPr>
      <w:r>
        <w:rPr>
          <w:lang w:val="en-US"/>
        </w:rPr>
        <w:tab/>
      </w:r>
      <w:r w:rsidR="00540BEC" w:rsidRPr="00540BEC">
        <w:rPr>
          <w:lang w:val="en-US"/>
        </w:rPr>
        <w:t>The purpose of the Template E</w:t>
      </w:r>
      <w:r w:rsidR="00D61F3B">
        <w:rPr>
          <w:lang w:val="en-US"/>
        </w:rPr>
        <w:t xml:space="preserve">mergency </w:t>
      </w:r>
      <w:r w:rsidR="00540BEC" w:rsidRPr="00540BEC">
        <w:rPr>
          <w:lang w:val="en-US"/>
        </w:rPr>
        <w:t>R</w:t>
      </w:r>
      <w:r w:rsidR="00D61F3B">
        <w:rPr>
          <w:lang w:val="en-US"/>
        </w:rPr>
        <w:t>esponse</w:t>
      </w:r>
      <w:r w:rsidR="00540BEC" w:rsidRPr="00540BEC">
        <w:rPr>
          <w:lang w:val="en-US"/>
        </w:rPr>
        <w:t xml:space="preserve"> Plan is:</w:t>
      </w:r>
    </w:p>
    <w:p w14:paraId="51418DD6" w14:textId="77777777" w:rsidR="00175864" w:rsidRDefault="00540BEC" w:rsidP="00A743CF">
      <w:pPr>
        <w:pStyle w:val="ListParagraph"/>
        <w:numPr>
          <w:ilvl w:val="0"/>
          <w:numId w:val="1"/>
        </w:numPr>
        <w:tabs>
          <w:tab w:val="left" w:pos="567"/>
        </w:tabs>
        <w:jc w:val="both"/>
        <w:rPr>
          <w:lang w:val="en-US"/>
        </w:rPr>
      </w:pPr>
      <w:r w:rsidRPr="00175864">
        <w:rPr>
          <w:lang w:val="en-US"/>
        </w:rPr>
        <w:t>To define the tasks which should be carried out in an emergency together with adequate guidance on priorities</w:t>
      </w:r>
      <w:r w:rsidR="00195FA2">
        <w:rPr>
          <w:lang w:val="en-US"/>
        </w:rPr>
        <w:t>;</w:t>
      </w:r>
    </w:p>
    <w:p w14:paraId="5AEB2B19" w14:textId="77777777" w:rsidR="00175864" w:rsidRDefault="00540BEC" w:rsidP="00A743CF">
      <w:pPr>
        <w:pStyle w:val="ListParagraph"/>
        <w:numPr>
          <w:ilvl w:val="0"/>
          <w:numId w:val="1"/>
        </w:numPr>
        <w:tabs>
          <w:tab w:val="left" w:pos="567"/>
        </w:tabs>
        <w:jc w:val="both"/>
        <w:rPr>
          <w:lang w:val="en-US"/>
        </w:rPr>
      </w:pPr>
      <w:r w:rsidRPr="00175864">
        <w:rPr>
          <w:lang w:val="en-US"/>
        </w:rPr>
        <w:t>To establish the assignment of such tasks and the appropriate delegation of authority</w:t>
      </w:r>
      <w:r w:rsidR="00195FA2">
        <w:rPr>
          <w:lang w:val="en-US"/>
        </w:rPr>
        <w:t>;</w:t>
      </w:r>
    </w:p>
    <w:p w14:paraId="0AE14E8E" w14:textId="77777777" w:rsidR="00827A13" w:rsidRPr="00175864" w:rsidRDefault="00540BEC" w:rsidP="00A743CF">
      <w:pPr>
        <w:pStyle w:val="ListParagraph"/>
        <w:numPr>
          <w:ilvl w:val="0"/>
          <w:numId w:val="1"/>
        </w:numPr>
        <w:tabs>
          <w:tab w:val="left" w:pos="567"/>
        </w:tabs>
        <w:jc w:val="both"/>
        <w:rPr>
          <w:lang w:val="en-US"/>
        </w:rPr>
      </w:pPr>
      <w:r w:rsidRPr="00175864">
        <w:rPr>
          <w:lang w:val="en-US"/>
        </w:rPr>
        <w:t>To establish communication lines ensuring efficient response to and control of an emergency</w:t>
      </w:r>
      <w:r w:rsidR="00EB1DAE">
        <w:rPr>
          <w:lang w:val="en-US"/>
        </w:rPr>
        <w:t>.</w:t>
      </w:r>
    </w:p>
    <w:p w14:paraId="13179C27" w14:textId="7AB2340E" w:rsidR="00827A13" w:rsidRPr="004F21E9" w:rsidRDefault="00827A13" w:rsidP="004F21E9">
      <w:pPr>
        <w:pStyle w:val="Heading2"/>
        <w:rPr>
          <w:lang w:val="en-GB"/>
        </w:rPr>
      </w:pPr>
      <w:bookmarkStart w:id="18" w:name="_Toc90371964"/>
      <w:r w:rsidRPr="004F21E9">
        <w:rPr>
          <w:lang w:val="en-GB"/>
        </w:rPr>
        <w:lastRenderedPageBreak/>
        <w:t>4.</w:t>
      </w:r>
      <w:r w:rsidR="00E719C8" w:rsidRPr="004F21E9">
        <w:rPr>
          <w:lang w:val="en-GB"/>
        </w:rPr>
        <w:t>4</w:t>
      </w:r>
      <w:r w:rsidRPr="004F21E9">
        <w:rPr>
          <w:lang w:val="en-GB"/>
        </w:rPr>
        <w:tab/>
      </w:r>
      <w:r w:rsidRPr="004E3E57">
        <w:rPr>
          <w:lang w:val="en-GB"/>
        </w:rPr>
        <w:t>Te</w:t>
      </w:r>
      <w:r w:rsidRPr="00FC62D4">
        <w:rPr>
          <w:lang w:val="en-GB"/>
        </w:rPr>
        <w:t>mplate for</w:t>
      </w:r>
      <w:r w:rsidR="00697068" w:rsidRPr="00FC62D4">
        <w:rPr>
          <w:lang w:val="en-GB"/>
        </w:rPr>
        <w:t xml:space="preserve"> a Site Specific Emergency Response Plan</w:t>
      </w:r>
      <w:bookmarkEnd w:id="18"/>
      <w:r w:rsidRPr="004F21E9">
        <w:rPr>
          <w:lang w:val="en-GB"/>
        </w:rPr>
        <w:t xml:space="preserve"> </w:t>
      </w:r>
    </w:p>
    <w:p w14:paraId="0BCE5073" w14:textId="36C46ADD" w:rsidR="00540BEC" w:rsidRPr="00540BEC" w:rsidRDefault="00925D62" w:rsidP="00A743CF">
      <w:pPr>
        <w:tabs>
          <w:tab w:val="left" w:pos="567"/>
        </w:tabs>
        <w:ind w:left="567" w:hanging="567"/>
        <w:jc w:val="both"/>
        <w:rPr>
          <w:lang w:val="en-US"/>
        </w:rPr>
      </w:pPr>
      <w:r>
        <w:rPr>
          <w:lang w:val="en-US"/>
        </w:rPr>
        <w:tab/>
      </w:r>
      <w:r w:rsidR="00540BEC" w:rsidRPr="00540BEC">
        <w:rPr>
          <w:lang w:val="en-US"/>
        </w:rPr>
        <w:t xml:space="preserve">The Template </w:t>
      </w:r>
      <w:r w:rsidR="00873689">
        <w:rPr>
          <w:lang w:val="en-US"/>
        </w:rPr>
        <w:t xml:space="preserve">Site Specific </w:t>
      </w:r>
      <w:r w:rsidR="00540BEC" w:rsidRPr="00540BEC">
        <w:rPr>
          <w:lang w:val="en-US"/>
        </w:rPr>
        <w:t xml:space="preserve">Emergency Response Plan </w:t>
      </w:r>
      <w:r w:rsidR="00873689">
        <w:rPr>
          <w:lang w:val="en-US"/>
        </w:rPr>
        <w:t>(</w:t>
      </w:r>
      <w:r w:rsidR="00873689" w:rsidRPr="00AC1637">
        <w:rPr>
          <w:u w:val="single"/>
          <w:lang w:val="en-US"/>
        </w:rPr>
        <w:t xml:space="preserve">Annex </w:t>
      </w:r>
      <w:proofErr w:type="spellStart"/>
      <w:r w:rsidR="00873689" w:rsidRPr="00AC1637">
        <w:rPr>
          <w:u w:val="single"/>
          <w:lang w:val="en-US"/>
        </w:rPr>
        <w:t>II</w:t>
      </w:r>
      <w:r w:rsidR="00641187" w:rsidRPr="00AC1637">
        <w:rPr>
          <w:u w:val="single"/>
          <w:lang w:val="en-US"/>
        </w:rPr>
        <w:t>.b</w:t>
      </w:r>
      <w:proofErr w:type="spellEnd"/>
      <w:r w:rsidR="00873689">
        <w:rPr>
          <w:lang w:val="en-US"/>
        </w:rPr>
        <w:t xml:space="preserve">) </w:t>
      </w:r>
      <w:r w:rsidR="00540BEC" w:rsidRPr="00540BEC">
        <w:rPr>
          <w:lang w:val="en-US"/>
        </w:rPr>
        <w:t xml:space="preserve">is an option for detailing out how to act during an emergency on a specific (offshore or onshore) </w:t>
      </w:r>
      <w:r w:rsidR="001C415E">
        <w:rPr>
          <w:lang w:val="en-US"/>
        </w:rPr>
        <w:t>site.</w:t>
      </w:r>
    </w:p>
    <w:p w14:paraId="04F10750" w14:textId="05F258C9" w:rsidR="00175864" w:rsidRDefault="00925D62" w:rsidP="004C7257">
      <w:pPr>
        <w:keepNext/>
        <w:tabs>
          <w:tab w:val="left" w:pos="567"/>
        </w:tabs>
        <w:jc w:val="both"/>
        <w:rPr>
          <w:lang w:val="en-US"/>
        </w:rPr>
      </w:pPr>
      <w:r>
        <w:rPr>
          <w:lang w:val="en-US"/>
        </w:rPr>
        <w:tab/>
      </w:r>
      <w:r w:rsidR="00540BEC" w:rsidRPr="00540BEC">
        <w:rPr>
          <w:lang w:val="en-US"/>
        </w:rPr>
        <w:t xml:space="preserve">The purpose of the </w:t>
      </w:r>
      <w:r w:rsidR="00990429">
        <w:rPr>
          <w:lang w:val="en-US"/>
        </w:rPr>
        <w:t xml:space="preserve">Site Specific </w:t>
      </w:r>
      <w:r w:rsidR="00540BEC" w:rsidRPr="00540BEC">
        <w:rPr>
          <w:lang w:val="en-US"/>
        </w:rPr>
        <w:t>E</w:t>
      </w:r>
      <w:r w:rsidR="00990429">
        <w:rPr>
          <w:lang w:val="en-US"/>
        </w:rPr>
        <w:t xml:space="preserve">mergency </w:t>
      </w:r>
      <w:r w:rsidR="00540BEC" w:rsidRPr="00540BEC">
        <w:rPr>
          <w:lang w:val="en-US"/>
        </w:rPr>
        <w:t>R</w:t>
      </w:r>
      <w:r w:rsidR="00990429">
        <w:rPr>
          <w:lang w:val="en-US"/>
        </w:rPr>
        <w:t>esponse</w:t>
      </w:r>
      <w:r w:rsidR="00540BEC" w:rsidRPr="00540BEC">
        <w:rPr>
          <w:lang w:val="en-US"/>
        </w:rPr>
        <w:t xml:space="preserve"> Plan is:</w:t>
      </w:r>
    </w:p>
    <w:p w14:paraId="2DB23462" w14:textId="77777777" w:rsidR="00175864" w:rsidRDefault="00540BEC" w:rsidP="00A743CF">
      <w:pPr>
        <w:pStyle w:val="ListParagraph"/>
        <w:numPr>
          <w:ilvl w:val="0"/>
          <w:numId w:val="1"/>
        </w:numPr>
        <w:tabs>
          <w:tab w:val="left" w:pos="567"/>
        </w:tabs>
        <w:jc w:val="both"/>
        <w:rPr>
          <w:lang w:val="en-US"/>
        </w:rPr>
      </w:pPr>
      <w:r w:rsidRPr="00175864">
        <w:rPr>
          <w:lang w:val="en-US"/>
        </w:rPr>
        <w:t>To define the tasks which should be carried out in an emergency on an offshore or onshore installation together with adequate guidance on priorities</w:t>
      </w:r>
      <w:r w:rsidR="00E04345">
        <w:rPr>
          <w:lang w:val="en-US"/>
        </w:rPr>
        <w:t>;</w:t>
      </w:r>
    </w:p>
    <w:p w14:paraId="28906B28" w14:textId="77777777" w:rsidR="00175864" w:rsidRDefault="00540BEC" w:rsidP="00A743CF">
      <w:pPr>
        <w:pStyle w:val="ListParagraph"/>
        <w:numPr>
          <w:ilvl w:val="0"/>
          <w:numId w:val="1"/>
        </w:numPr>
        <w:tabs>
          <w:tab w:val="left" w:pos="567"/>
        </w:tabs>
        <w:jc w:val="both"/>
        <w:rPr>
          <w:lang w:val="en-US"/>
        </w:rPr>
      </w:pPr>
      <w:r w:rsidRPr="00175864">
        <w:rPr>
          <w:lang w:val="en-US"/>
        </w:rPr>
        <w:t>To establish the assignment of such tasks and the appropriate delegation of authority</w:t>
      </w:r>
      <w:r w:rsidR="00E04345">
        <w:rPr>
          <w:lang w:val="en-US"/>
        </w:rPr>
        <w:t>;</w:t>
      </w:r>
    </w:p>
    <w:p w14:paraId="476BADAB" w14:textId="77777777" w:rsidR="00175864" w:rsidRDefault="00540BEC" w:rsidP="00A743CF">
      <w:pPr>
        <w:pStyle w:val="ListParagraph"/>
        <w:numPr>
          <w:ilvl w:val="0"/>
          <w:numId w:val="1"/>
        </w:numPr>
        <w:tabs>
          <w:tab w:val="left" w:pos="567"/>
        </w:tabs>
        <w:jc w:val="both"/>
        <w:rPr>
          <w:lang w:val="en-US"/>
        </w:rPr>
      </w:pPr>
      <w:r w:rsidRPr="00175864">
        <w:rPr>
          <w:lang w:val="en-US"/>
        </w:rPr>
        <w:t>To provide guidance on steps to take and in which sequence</w:t>
      </w:r>
      <w:r w:rsidR="00E04345">
        <w:rPr>
          <w:lang w:val="en-US"/>
        </w:rPr>
        <w:t>;</w:t>
      </w:r>
    </w:p>
    <w:p w14:paraId="08F249EF" w14:textId="77777777" w:rsidR="00175864" w:rsidRDefault="00540BEC" w:rsidP="00A743CF">
      <w:pPr>
        <w:pStyle w:val="ListParagraph"/>
        <w:numPr>
          <w:ilvl w:val="0"/>
          <w:numId w:val="1"/>
        </w:numPr>
        <w:tabs>
          <w:tab w:val="left" w:pos="567"/>
        </w:tabs>
        <w:jc w:val="both"/>
        <w:rPr>
          <w:lang w:val="en-US"/>
        </w:rPr>
      </w:pPr>
      <w:r w:rsidRPr="00175864">
        <w:rPr>
          <w:lang w:val="en-US"/>
        </w:rPr>
        <w:t>To establish communication lines ensuring efficient response to and control of an emergency</w:t>
      </w:r>
      <w:r w:rsidR="00E04345">
        <w:rPr>
          <w:lang w:val="en-US"/>
        </w:rPr>
        <w:t>;</w:t>
      </w:r>
    </w:p>
    <w:p w14:paraId="520B18A9" w14:textId="77777777" w:rsidR="00827A13" w:rsidRPr="00175864" w:rsidRDefault="00540BEC" w:rsidP="00A743CF">
      <w:pPr>
        <w:pStyle w:val="ListParagraph"/>
        <w:numPr>
          <w:ilvl w:val="0"/>
          <w:numId w:val="1"/>
        </w:numPr>
        <w:tabs>
          <w:tab w:val="left" w:pos="567"/>
        </w:tabs>
        <w:jc w:val="both"/>
        <w:rPr>
          <w:lang w:val="en-US"/>
        </w:rPr>
      </w:pPr>
      <w:r w:rsidRPr="00175864">
        <w:rPr>
          <w:lang w:val="en-US"/>
        </w:rPr>
        <w:t>Provide information on layout of facilities and location of emergency equipment</w:t>
      </w:r>
      <w:r w:rsidR="00692CE5">
        <w:rPr>
          <w:lang w:val="en-US"/>
        </w:rPr>
        <w:t>.</w:t>
      </w:r>
    </w:p>
    <w:p w14:paraId="26327EEB" w14:textId="1B62CC9B" w:rsidR="00827A13" w:rsidRPr="004F21E9" w:rsidRDefault="00827A13" w:rsidP="004F21E9">
      <w:pPr>
        <w:pStyle w:val="Heading2"/>
        <w:rPr>
          <w:lang w:val="en-GB"/>
        </w:rPr>
      </w:pPr>
      <w:bookmarkStart w:id="19" w:name="_Toc90371965"/>
      <w:r w:rsidRPr="004F21E9">
        <w:rPr>
          <w:lang w:val="en-GB"/>
        </w:rPr>
        <w:t>4.</w:t>
      </w:r>
      <w:r w:rsidR="00E719C8" w:rsidRPr="004F21E9">
        <w:rPr>
          <w:lang w:val="en-GB"/>
        </w:rPr>
        <w:t>5</w:t>
      </w:r>
      <w:r w:rsidRPr="004F21E9">
        <w:rPr>
          <w:lang w:val="en-GB"/>
        </w:rPr>
        <w:tab/>
      </w:r>
      <w:r w:rsidRPr="004E3E57">
        <w:rPr>
          <w:lang w:val="en-GB"/>
        </w:rPr>
        <w:t>Template f</w:t>
      </w:r>
      <w:r w:rsidRPr="00FC62D4">
        <w:rPr>
          <w:lang w:val="en-GB"/>
        </w:rPr>
        <w:t>or</w:t>
      </w:r>
      <w:r w:rsidR="00697068" w:rsidRPr="00FC62D4">
        <w:rPr>
          <w:lang w:val="en-GB"/>
        </w:rPr>
        <w:t xml:space="preserve"> an Oil Spill Plan</w:t>
      </w:r>
      <w:bookmarkEnd w:id="19"/>
      <w:r w:rsidRPr="004F21E9">
        <w:rPr>
          <w:lang w:val="en-GB"/>
        </w:rPr>
        <w:t xml:space="preserve"> </w:t>
      </w:r>
    </w:p>
    <w:p w14:paraId="7A3BCBAB" w14:textId="1CA28AFA" w:rsidR="005939F4" w:rsidRPr="005939F4" w:rsidRDefault="00925D62" w:rsidP="00A743CF">
      <w:pPr>
        <w:tabs>
          <w:tab w:val="left" w:pos="567"/>
        </w:tabs>
        <w:ind w:left="567" w:hanging="567"/>
        <w:jc w:val="both"/>
        <w:rPr>
          <w:lang w:val="en-US"/>
        </w:rPr>
      </w:pPr>
      <w:r>
        <w:rPr>
          <w:lang w:val="en-US"/>
        </w:rPr>
        <w:tab/>
      </w:r>
      <w:r w:rsidR="005939F4" w:rsidRPr="005939F4">
        <w:rPr>
          <w:lang w:val="en-US"/>
        </w:rPr>
        <w:t xml:space="preserve">The Template Oil Spill Plan </w:t>
      </w:r>
      <w:r w:rsidR="00AF13DB">
        <w:rPr>
          <w:lang w:val="en-US"/>
        </w:rPr>
        <w:t>(</w:t>
      </w:r>
      <w:r w:rsidR="00AF13DB" w:rsidRPr="00AC1637">
        <w:rPr>
          <w:u w:val="single"/>
          <w:lang w:val="en-US"/>
        </w:rPr>
        <w:t xml:space="preserve">Annex </w:t>
      </w:r>
      <w:proofErr w:type="spellStart"/>
      <w:r w:rsidR="00AF13DB" w:rsidRPr="00AC1637">
        <w:rPr>
          <w:u w:val="single"/>
          <w:lang w:val="en-US"/>
        </w:rPr>
        <w:t>II.c</w:t>
      </w:r>
      <w:proofErr w:type="spellEnd"/>
      <w:r w:rsidR="00AF13DB">
        <w:rPr>
          <w:lang w:val="en-US"/>
        </w:rPr>
        <w:t>)</w:t>
      </w:r>
      <w:r w:rsidR="00FD05D5">
        <w:rPr>
          <w:lang w:val="en-US"/>
        </w:rPr>
        <w:t xml:space="preserve"> </w:t>
      </w:r>
      <w:r w:rsidR="005939F4" w:rsidRPr="005939F4">
        <w:rPr>
          <w:lang w:val="en-US"/>
        </w:rPr>
        <w:t xml:space="preserve">provides structure for the oil (and gas) company to organize itself for dealing with an accidental offshore oil spill from one of its offshore installations. It ties into the Dutch system of taking care of offshore oil (and chemical) spills. </w:t>
      </w:r>
    </w:p>
    <w:p w14:paraId="63015834" w14:textId="22BA5750" w:rsidR="005939F4" w:rsidRPr="005939F4" w:rsidRDefault="00925D62" w:rsidP="00A743CF">
      <w:pPr>
        <w:tabs>
          <w:tab w:val="left" w:pos="567"/>
        </w:tabs>
        <w:jc w:val="both"/>
        <w:rPr>
          <w:lang w:val="en-US"/>
        </w:rPr>
      </w:pPr>
      <w:r>
        <w:rPr>
          <w:lang w:val="en-US"/>
        </w:rPr>
        <w:tab/>
      </w:r>
      <w:r w:rsidR="005939F4" w:rsidRPr="005939F4">
        <w:rPr>
          <w:lang w:val="en-US"/>
        </w:rPr>
        <w:t>The purpose of the Template Oil Spill Plan is to:</w:t>
      </w:r>
    </w:p>
    <w:p w14:paraId="45A1B11C" w14:textId="77777777" w:rsidR="00175864" w:rsidRDefault="005939F4" w:rsidP="00A743CF">
      <w:pPr>
        <w:pStyle w:val="ListParagraph"/>
        <w:numPr>
          <w:ilvl w:val="0"/>
          <w:numId w:val="1"/>
        </w:numPr>
        <w:tabs>
          <w:tab w:val="left" w:pos="567"/>
        </w:tabs>
        <w:jc w:val="both"/>
        <w:rPr>
          <w:lang w:val="en-US"/>
        </w:rPr>
      </w:pPr>
      <w:r w:rsidRPr="00175864">
        <w:rPr>
          <w:lang w:val="en-US"/>
        </w:rPr>
        <w:t>Provide clear structure and communications to ensure efficient co-ordination in managing and control of response in the actual event of a spill of oil or chemicals</w:t>
      </w:r>
      <w:r w:rsidR="005F790E">
        <w:rPr>
          <w:lang w:val="en-US"/>
        </w:rPr>
        <w:t>;</w:t>
      </w:r>
    </w:p>
    <w:p w14:paraId="6714606D" w14:textId="77777777" w:rsidR="005939F4" w:rsidRPr="00175864" w:rsidRDefault="005939F4" w:rsidP="00A743CF">
      <w:pPr>
        <w:pStyle w:val="ListParagraph"/>
        <w:numPr>
          <w:ilvl w:val="0"/>
          <w:numId w:val="1"/>
        </w:numPr>
        <w:tabs>
          <w:tab w:val="left" w:pos="567"/>
        </w:tabs>
        <w:jc w:val="both"/>
        <w:rPr>
          <w:lang w:val="en-US"/>
        </w:rPr>
      </w:pPr>
      <w:r w:rsidRPr="00175864">
        <w:rPr>
          <w:lang w:val="en-US"/>
        </w:rPr>
        <w:t>Ensure in cooperation with Rijkswaterstaat that pollution effects of the marine environment are minimized and that clean-up operations are executed in a controlled and fast as possible manner in the event of a spill</w:t>
      </w:r>
      <w:r w:rsidR="00B76235">
        <w:rPr>
          <w:lang w:val="en-US"/>
        </w:rPr>
        <w:t>.</w:t>
      </w:r>
    </w:p>
    <w:p w14:paraId="71D478AD" w14:textId="5F0AE67E" w:rsidR="00827A13" w:rsidRPr="004F21E9" w:rsidRDefault="00827A13" w:rsidP="004F21E9">
      <w:pPr>
        <w:pStyle w:val="Heading2"/>
        <w:rPr>
          <w:lang w:val="en-GB"/>
        </w:rPr>
      </w:pPr>
      <w:bookmarkStart w:id="20" w:name="_Toc90371966"/>
      <w:r w:rsidRPr="004F21E9">
        <w:rPr>
          <w:lang w:val="en-GB"/>
        </w:rPr>
        <w:t>4.</w:t>
      </w:r>
      <w:r w:rsidR="00E719C8" w:rsidRPr="004F21E9">
        <w:rPr>
          <w:lang w:val="en-GB"/>
        </w:rPr>
        <w:t>6</w:t>
      </w:r>
      <w:r w:rsidRPr="004F21E9">
        <w:rPr>
          <w:lang w:val="en-GB"/>
        </w:rPr>
        <w:tab/>
      </w:r>
      <w:r w:rsidRPr="004E3E57">
        <w:rPr>
          <w:lang w:val="en-GB"/>
        </w:rPr>
        <w:t>Template for</w:t>
      </w:r>
      <w:r w:rsidR="00697068" w:rsidRPr="00FC62D4">
        <w:rPr>
          <w:lang w:val="en-GB"/>
        </w:rPr>
        <w:t xml:space="preserve"> a Blowout Contingency Plan</w:t>
      </w:r>
      <w:bookmarkEnd w:id="20"/>
      <w:r w:rsidRPr="004F21E9">
        <w:rPr>
          <w:lang w:val="en-GB"/>
        </w:rPr>
        <w:t xml:space="preserve"> </w:t>
      </w:r>
    </w:p>
    <w:p w14:paraId="7F267084" w14:textId="53D1E603" w:rsidR="008931AA" w:rsidRPr="008931AA" w:rsidRDefault="00925D62" w:rsidP="00A743CF">
      <w:pPr>
        <w:tabs>
          <w:tab w:val="left" w:pos="567"/>
        </w:tabs>
        <w:ind w:left="567" w:hanging="567"/>
        <w:jc w:val="both"/>
        <w:rPr>
          <w:lang w:val="en-US"/>
        </w:rPr>
      </w:pPr>
      <w:r>
        <w:rPr>
          <w:lang w:val="en-US"/>
        </w:rPr>
        <w:tab/>
      </w:r>
      <w:r w:rsidR="008931AA" w:rsidRPr="008931AA">
        <w:rPr>
          <w:lang w:val="en-US"/>
        </w:rPr>
        <w:t xml:space="preserve">The Template Blowout Contingency Plan </w:t>
      </w:r>
      <w:r w:rsidR="0097150E">
        <w:rPr>
          <w:lang w:val="en-US"/>
        </w:rPr>
        <w:t>(</w:t>
      </w:r>
      <w:r w:rsidR="0097150E" w:rsidRPr="00446401">
        <w:rPr>
          <w:u w:val="single"/>
          <w:lang w:val="en-US"/>
        </w:rPr>
        <w:t xml:space="preserve">Annex </w:t>
      </w:r>
      <w:proofErr w:type="spellStart"/>
      <w:r w:rsidR="0097150E" w:rsidRPr="00446401">
        <w:rPr>
          <w:u w:val="single"/>
          <w:lang w:val="en-US"/>
        </w:rPr>
        <w:t>II.d</w:t>
      </w:r>
      <w:proofErr w:type="spellEnd"/>
      <w:r w:rsidR="0097150E">
        <w:rPr>
          <w:lang w:val="en-US"/>
        </w:rPr>
        <w:t xml:space="preserve">) </w:t>
      </w:r>
      <w:r w:rsidR="008931AA" w:rsidRPr="008931AA">
        <w:rPr>
          <w:lang w:val="en-US"/>
        </w:rPr>
        <w:t xml:space="preserve">contains a typical layout of the content of Blowout Contingency Plans used in The Netherlands for how the oil or gas company will respond to and manage services and equipment needed to safely manage well control emergencies using a standard and consistent approach. </w:t>
      </w:r>
    </w:p>
    <w:p w14:paraId="00B778E9" w14:textId="4B2F51D7" w:rsidR="008931AA" w:rsidRPr="008931AA" w:rsidRDefault="00925D62" w:rsidP="00A743CF">
      <w:pPr>
        <w:tabs>
          <w:tab w:val="left" w:pos="567"/>
        </w:tabs>
        <w:ind w:left="567" w:hanging="567"/>
        <w:jc w:val="both"/>
        <w:rPr>
          <w:lang w:val="en-US"/>
        </w:rPr>
      </w:pPr>
      <w:r>
        <w:rPr>
          <w:lang w:val="en-US"/>
        </w:rPr>
        <w:tab/>
      </w:r>
      <w:r w:rsidR="008931AA" w:rsidRPr="008931AA">
        <w:rPr>
          <w:lang w:val="en-US"/>
        </w:rPr>
        <w:t>Reference is made to Dutch legislation and to the EU Safety Directive. In a separate column reference is made to what needs to be in place. When items are not addressed in this column there is no direct coupling with legislation. These items should therefore be seen as good practice. Finally</w:t>
      </w:r>
      <w:r w:rsidR="009A661E">
        <w:rPr>
          <w:lang w:val="en-US"/>
        </w:rPr>
        <w:t>,</w:t>
      </w:r>
      <w:r w:rsidR="008931AA" w:rsidRPr="008931AA">
        <w:rPr>
          <w:lang w:val="en-US"/>
        </w:rPr>
        <w:t xml:space="preserve"> in the last column companies can </w:t>
      </w:r>
      <w:r w:rsidR="00024D24">
        <w:rPr>
          <w:lang w:val="en-US"/>
        </w:rPr>
        <w:t>indicate</w:t>
      </w:r>
      <w:r w:rsidR="00024D24" w:rsidRPr="008931AA">
        <w:rPr>
          <w:lang w:val="en-US"/>
        </w:rPr>
        <w:t xml:space="preserve"> </w:t>
      </w:r>
      <w:r w:rsidR="008931AA" w:rsidRPr="008931AA">
        <w:rPr>
          <w:lang w:val="en-US"/>
        </w:rPr>
        <w:t>where this item is addressed in their individual Emergency Response Plans</w:t>
      </w:r>
      <w:r w:rsidR="00024D24">
        <w:rPr>
          <w:lang w:val="en-US"/>
        </w:rPr>
        <w:t>.</w:t>
      </w:r>
    </w:p>
    <w:p w14:paraId="51DEA076" w14:textId="50BF8642" w:rsidR="00352A98" w:rsidRPr="00FC62D4" w:rsidRDefault="00925D62" w:rsidP="004F21E9">
      <w:pPr>
        <w:pStyle w:val="Heading2"/>
        <w:rPr>
          <w:lang w:val="en-GB"/>
        </w:rPr>
      </w:pPr>
      <w:r>
        <w:rPr>
          <w:lang w:val="en-US"/>
        </w:rPr>
        <w:tab/>
      </w:r>
      <w:bookmarkStart w:id="21" w:name="_Toc90371967"/>
      <w:r w:rsidR="00352A98" w:rsidRPr="004F21E9">
        <w:rPr>
          <w:lang w:val="en-GB"/>
        </w:rPr>
        <w:t>4.</w:t>
      </w:r>
      <w:r w:rsidR="00E719C8" w:rsidRPr="004F21E9">
        <w:rPr>
          <w:lang w:val="en-GB"/>
        </w:rPr>
        <w:t>7</w:t>
      </w:r>
      <w:r w:rsidR="00352A98" w:rsidRPr="004F21E9">
        <w:rPr>
          <w:lang w:val="en-GB"/>
        </w:rPr>
        <w:tab/>
      </w:r>
      <w:r w:rsidR="00352A98" w:rsidRPr="004E3E57">
        <w:rPr>
          <w:lang w:val="en-GB"/>
        </w:rPr>
        <w:t>Template for</w:t>
      </w:r>
      <w:r w:rsidR="00697068" w:rsidRPr="00FC62D4">
        <w:rPr>
          <w:lang w:val="en-GB"/>
        </w:rPr>
        <w:t xml:space="preserve"> a Pipeline Emergency Plan</w:t>
      </w:r>
      <w:bookmarkEnd w:id="21"/>
      <w:r w:rsidR="00352A98" w:rsidRPr="00FC62D4">
        <w:rPr>
          <w:lang w:val="en-GB"/>
        </w:rPr>
        <w:t xml:space="preserve"> </w:t>
      </w:r>
    </w:p>
    <w:p w14:paraId="64BEB165" w14:textId="4AAEC541" w:rsidR="008931AA" w:rsidRPr="008931AA" w:rsidRDefault="00925D62" w:rsidP="00A743CF">
      <w:pPr>
        <w:tabs>
          <w:tab w:val="left" w:pos="567"/>
        </w:tabs>
        <w:ind w:left="567" w:hanging="567"/>
        <w:jc w:val="both"/>
        <w:rPr>
          <w:lang w:val="en-US"/>
        </w:rPr>
      </w:pPr>
      <w:r>
        <w:rPr>
          <w:lang w:val="en-US"/>
        </w:rPr>
        <w:tab/>
      </w:r>
      <w:r w:rsidR="008931AA" w:rsidRPr="008931AA">
        <w:rPr>
          <w:lang w:val="en-US"/>
        </w:rPr>
        <w:t xml:space="preserve">The Template Pipeline Emergency Plans </w:t>
      </w:r>
      <w:r w:rsidR="0097150E">
        <w:rPr>
          <w:lang w:val="en-US"/>
        </w:rPr>
        <w:t>(</w:t>
      </w:r>
      <w:r w:rsidR="0097150E" w:rsidRPr="00446401">
        <w:rPr>
          <w:u w:val="single"/>
          <w:lang w:val="en-US"/>
        </w:rPr>
        <w:t xml:space="preserve">Annex </w:t>
      </w:r>
      <w:proofErr w:type="spellStart"/>
      <w:r w:rsidR="0097150E" w:rsidRPr="00446401">
        <w:rPr>
          <w:u w:val="single"/>
          <w:lang w:val="en-US"/>
        </w:rPr>
        <w:t>II.e</w:t>
      </w:r>
      <w:proofErr w:type="spellEnd"/>
      <w:r w:rsidR="0097150E">
        <w:rPr>
          <w:lang w:val="en-US"/>
        </w:rPr>
        <w:t xml:space="preserve">) </w:t>
      </w:r>
      <w:r w:rsidR="008931AA" w:rsidRPr="008931AA">
        <w:rPr>
          <w:lang w:val="en-US"/>
        </w:rPr>
        <w:t xml:space="preserve">contains a typical layout of the content of a Pipeline Emergency Plan used in The Netherlands for oil and gas production installations. It provides information of the offshore pipeline system of the company and outlines action plans </w:t>
      </w:r>
      <w:r w:rsidR="008931AA" w:rsidRPr="008931AA">
        <w:rPr>
          <w:lang w:val="en-US"/>
        </w:rPr>
        <w:lastRenderedPageBreak/>
        <w:t>for anticipated emergency scenarios involving pipelines. This template is often integrated in the companies</w:t>
      </w:r>
      <w:r w:rsidR="00A67058">
        <w:rPr>
          <w:lang w:val="en-US"/>
        </w:rPr>
        <w:t>’</w:t>
      </w:r>
      <w:r w:rsidR="008931AA" w:rsidRPr="008931AA">
        <w:rPr>
          <w:lang w:val="en-US"/>
        </w:rPr>
        <w:t xml:space="preserve"> Emergency Response Plan.</w:t>
      </w:r>
    </w:p>
    <w:p w14:paraId="02A86A6E" w14:textId="2DD21D24" w:rsidR="008931AA" w:rsidRPr="008931AA" w:rsidRDefault="00925D62" w:rsidP="00A743CF">
      <w:pPr>
        <w:tabs>
          <w:tab w:val="left" w:pos="567"/>
        </w:tabs>
        <w:jc w:val="both"/>
        <w:rPr>
          <w:lang w:val="en-US"/>
        </w:rPr>
      </w:pPr>
      <w:r>
        <w:rPr>
          <w:lang w:val="en-US"/>
        </w:rPr>
        <w:tab/>
      </w:r>
      <w:r w:rsidR="008931AA" w:rsidRPr="008931AA">
        <w:rPr>
          <w:lang w:val="en-US"/>
        </w:rPr>
        <w:t>The purpose of the Template Pipeline Emergency Plan is:</w:t>
      </w:r>
    </w:p>
    <w:p w14:paraId="12079F4F" w14:textId="77777777" w:rsidR="00175864" w:rsidRDefault="008931AA" w:rsidP="00A743CF">
      <w:pPr>
        <w:pStyle w:val="ListParagraph"/>
        <w:numPr>
          <w:ilvl w:val="0"/>
          <w:numId w:val="1"/>
        </w:numPr>
        <w:tabs>
          <w:tab w:val="left" w:pos="567"/>
        </w:tabs>
        <w:jc w:val="both"/>
        <w:rPr>
          <w:lang w:val="en-US"/>
        </w:rPr>
      </w:pPr>
      <w:r w:rsidRPr="00175864">
        <w:rPr>
          <w:lang w:val="en-US"/>
        </w:rPr>
        <w:t>To define the tasks which should be carried out in an emergency together with adequate guidance on priorities</w:t>
      </w:r>
      <w:r w:rsidR="00A67058">
        <w:rPr>
          <w:lang w:val="en-US"/>
        </w:rPr>
        <w:t>;</w:t>
      </w:r>
    </w:p>
    <w:p w14:paraId="497746A9" w14:textId="77777777" w:rsidR="00175864" w:rsidRDefault="008931AA" w:rsidP="00A743CF">
      <w:pPr>
        <w:pStyle w:val="ListParagraph"/>
        <w:numPr>
          <w:ilvl w:val="0"/>
          <w:numId w:val="1"/>
        </w:numPr>
        <w:tabs>
          <w:tab w:val="left" w:pos="567"/>
        </w:tabs>
        <w:jc w:val="both"/>
        <w:rPr>
          <w:lang w:val="en-US"/>
        </w:rPr>
      </w:pPr>
      <w:r w:rsidRPr="00175864">
        <w:rPr>
          <w:lang w:val="en-US"/>
        </w:rPr>
        <w:t>To establish the assignment of such tasks and the appropriate delegation of authority</w:t>
      </w:r>
      <w:r w:rsidR="00A67058">
        <w:rPr>
          <w:lang w:val="en-US"/>
        </w:rPr>
        <w:t>;</w:t>
      </w:r>
    </w:p>
    <w:p w14:paraId="7FDE8B45" w14:textId="77777777" w:rsidR="008931AA" w:rsidRPr="00175864" w:rsidRDefault="008931AA" w:rsidP="00A743CF">
      <w:pPr>
        <w:pStyle w:val="ListParagraph"/>
        <w:numPr>
          <w:ilvl w:val="0"/>
          <w:numId w:val="1"/>
        </w:numPr>
        <w:tabs>
          <w:tab w:val="left" w:pos="567"/>
        </w:tabs>
        <w:jc w:val="both"/>
        <w:rPr>
          <w:lang w:val="en-US"/>
        </w:rPr>
      </w:pPr>
      <w:r w:rsidRPr="00175864">
        <w:rPr>
          <w:lang w:val="en-US"/>
        </w:rPr>
        <w:t>To establish communication lines ensuring efficient response to and control of an emergency</w:t>
      </w:r>
      <w:r w:rsidR="00A67058">
        <w:rPr>
          <w:lang w:val="en-US"/>
        </w:rPr>
        <w:t>.</w:t>
      </w:r>
    </w:p>
    <w:p w14:paraId="5165A059" w14:textId="69B4B880" w:rsidR="00697068" w:rsidRPr="004F21E9" w:rsidRDefault="00697068" w:rsidP="004F21E9">
      <w:pPr>
        <w:pStyle w:val="Heading2"/>
        <w:rPr>
          <w:lang w:val="en-GB"/>
        </w:rPr>
      </w:pPr>
      <w:bookmarkStart w:id="22" w:name="_Toc90371968"/>
      <w:r w:rsidRPr="004F21E9">
        <w:rPr>
          <w:lang w:val="en-GB"/>
        </w:rPr>
        <w:t>4.</w:t>
      </w:r>
      <w:r w:rsidR="00E719C8" w:rsidRPr="004F21E9">
        <w:rPr>
          <w:lang w:val="en-GB"/>
        </w:rPr>
        <w:t>8</w:t>
      </w:r>
      <w:r w:rsidRPr="004F21E9">
        <w:rPr>
          <w:lang w:val="en-GB"/>
        </w:rPr>
        <w:tab/>
      </w:r>
      <w:r w:rsidRPr="004E3E57">
        <w:rPr>
          <w:lang w:val="en-GB"/>
        </w:rPr>
        <w:t>Template for a Communications Plan</w:t>
      </w:r>
      <w:bookmarkEnd w:id="22"/>
      <w:r w:rsidRPr="004F21E9">
        <w:rPr>
          <w:lang w:val="en-GB"/>
        </w:rPr>
        <w:t xml:space="preserve"> </w:t>
      </w:r>
    </w:p>
    <w:p w14:paraId="42C54874" w14:textId="0D40D9D7" w:rsidR="008931AA" w:rsidRPr="008931AA" w:rsidRDefault="00925D62" w:rsidP="00A743CF">
      <w:pPr>
        <w:tabs>
          <w:tab w:val="left" w:pos="567"/>
        </w:tabs>
        <w:ind w:left="567" w:hanging="567"/>
        <w:jc w:val="both"/>
        <w:rPr>
          <w:lang w:val="en-US"/>
        </w:rPr>
      </w:pPr>
      <w:r>
        <w:rPr>
          <w:lang w:val="en-US"/>
        </w:rPr>
        <w:tab/>
      </w:r>
      <w:r w:rsidR="008931AA" w:rsidRPr="008931AA">
        <w:rPr>
          <w:lang w:val="en-US"/>
        </w:rPr>
        <w:t xml:space="preserve">The Template Communication Plans </w:t>
      </w:r>
      <w:r w:rsidR="0097150E">
        <w:rPr>
          <w:lang w:val="en-US"/>
        </w:rPr>
        <w:t>(</w:t>
      </w:r>
      <w:r w:rsidR="0097150E" w:rsidRPr="00446401">
        <w:rPr>
          <w:u w:val="single"/>
          <w:lang w:val="en-US"/>
        </w:rPr>
        <w:t>Annex II.f</w:t>
      </w:r>
      <w:r w:rsidR="0097150E">
        <w:rPr>
          <w:lang w:val="en-US"/>
        </w:rPr>
        <w:t xml:space="preserve">) </w:t>
      </w:r>
      <w:r w:rsidR="008931AA" w:rsidRPr="008931AA">
        <w:rPr>
          <w:lang w:val="en-US"/>
        </w:rPr>
        <w:t>contains procedure governing the careful timing and strict consistency of information flow to internal and external audiences. Through robust stakeholder management and communications, the integrity of the company will be preserved while the incident itself is being managed on an operational level</w:t>
      </w:r>
      <w:r w:rsidR="003906B2">
        <w:rPr>
          <w:lang w:val="en-US"/>
        </w:rPr>
        <w:t>.</w:t>
      </w:r>
    </w:p>
    <w:p w14:paraId="257966FB" w14:textId="0BF1D856" w:rsidR="00712DAE" w:rsidRDefault="00925D62" w:rsidP="00A743CF">
      <w:pPr>
        <w:keepNext/>
        <w:tabs>
          <w:tab w:val="left" w:pos="567"/>
        </w:tabs>
        <w:jc w:val="both"/>
        <w:rPr>
          <w:lang w:val="en-US"/>
        </w:rPr>
      </w:pPr>
      <w:r>
        <w:rPr>
          <w:lang w:val="en-US"/>
        </w:rPr>
        <w:tab/>
      </w:r>
      <w:r w:rsidR="008931AA" w:rsidRPr="008931AA">
        <w:rPr>
          <w:lang w:val="en-US"/>
        </w:rPr>
        <w:t>The purpose of the Template Communication Plan is:</w:t>
      </w:r>
    </w:p>
    <w:p w14:paraId="3D7060AF" w14:textId="77777777" w:rsidR="00712DAE" w:rsidRDefault="008931AA" w:rsidP="00A743CF">
      <w:pPr>
        <w:pStyle w:val="ListParagraph"/>
        <w:numPr>
          <w:ilvl w:val="0"/>
          <w:numId w:val="1"/>
        </w:numPr>
        <w:tabs>
          <w:tab w:val="left" w:pos="567"/>
        </w:tabs>
        <w:jc w:val="both"/>
        <w:rPr>
          <w:lang w:val="en-US"/>
        </w:rPr>
      </w:pPr>
      <w:r w:rsidRPr="00712DAE">
        <w:rPr>
          <w:lang w:val="en-US"/>
        </w:rPr>
        <w:t>To define the tasks which should be carried out in an emergency together with adequate guidance on flow of information</w:t>
      </w:r>
      <w:r w:rsidR="003906B2">
        <w:rPr>
          <w:lang w:val="en-US"/>
        </w:rPr>
        <w:t>;</w:t>
      </w:r>
    </w:p>
    <w:p w14:paraId="1B39E794" w14:textId="04A1D308" w:rsidR="00712DAE" w:rsidRDefault="008931AA" w:rsidP="00A743CF">
      <w:pPr>
        <w:pStyle w:val="ListParagraph"/>
        <w:numPr>
          <w:ilvl w:val="0"/>
          <w:numId w:val="1"/>
        </w:numPr>
        <w:tabs>
          <w:tab w:val="left" w:pos="567"/>
        </w:tabs>
        <w:jc w:val="both"/>
        <w:rPr>
          <w:lang w:val="en-US"/>
        </w:rPr>
      </w:pPr>
      <w:r w:rsidRPr="00712DAE">
        <w:rPr>
          <w:lang w:val="en-US"/>
        </w:rPr>
        <w:t xml:space="preserve">To </w:t>
      </w:r>
      <w:r w:rsidR="00192347">
        <w:rPr>
          <w:lang w:val="en-US"/>
        </w:rPr>
        <w:t xml:space="preserve">define </w:t>
      </w:r>
      <w:r w:rsidRPr="00712DAE">
        <w:rPr>
          <w:lang w:val="en-US"/>
        </w:rPr>
        <w:t>key principles:</w:t>
      </w:r>
    </w:p>
    <w:p w14:paraId="1775CF9E" w14:textId="77777777" w:rsidR="00712DAE" w:rsidRDefault="008931AA" w:rsidP="00A743CF">
      <w:pPr>
        <w:pStyle w:val="ListParagraph"/>
        <w:numPr>
          <w:ilvl w:val="1"/>
          <w:numId w:val="1"/>
        </w:numPr>
        <w:tabs>
          <w:tab w:val="left" w:pos="567"/>
        </w:tabs>
        <w:jc w:val="both"/>
        <w:rPr>
          <w:lang w:val="en-US"/>
        </w:rPr>
      </w:pPr>
      <w:r w:rsidRPr="00712DAE">
        <w:rPr>
          <w:lang w:val="en-US"/>
        </w:rPr>
        <w:t>Facts must be conveyed proactively, openly and promptly</w:t>
      </w:r>
      <w:r w:rsidR="003906B2">
        <w:rPr>
          <w:lang w:val="en-US"/>
        </w:rPr>
        <w:t>;</w:t>
      </w:r>
    </w:p>
    <w:p w14:paraId="1DAA9261" w14:textId="77777777" w:rsidR="00712DAE" w:rsidRDefault="008931AA" w:rsidP="00A743CF">
      <w:pPr>
        <w:pStyle w:val="ListParagraph"/>
        <w:numPr>
          <w:ilvl w:val="1"/>
          <w:numId w:val="1"/>
        </w:numPr>
        <w:tabs>
          <w:tab w:val="left" w:pos="567"/>
        </w:tabs>
        <w:jc w:val="both"/>
        <w:rPr>
          <w:lang w:val="en-US"/>
        </w:rPr>
      </w:pPr>
      <w:r w:rsidRPr="00712DAE">
        <w:rPr>
          <w:lang w:val="en-US"/>
        </w:rPr>
        <w:t>To safeguard reputation, the company should always be seen as caring and responsible</w:t>
      </w:r>
      <w:r w:rsidR="003906B2">
        <w:rPr>
          <w:lang w:val="en-US"/>
        </w:rPr>
        <w:t>;</w:t>
      </w:r>
    </w:p>
    <w:p w14:paraId="33BE4CA2" w14:textId="77777777" w:rsidR="00712DAE" w:rsidRDefault="008931AA" w:rsidP="00A743CF">
      <w:pPr>
        <w:pStyle w:val="ListParagraph"/>
        <w:numPr>
          <w:ilvl w:val="1"/>
          <w:numId w:val="1"/>
        </w:numPr>
        <w:tabs>
          <w:tab w:val="left" w:pos="567"/>
        </w:tabs>
        <w:jc w:val="both"/>
        <w:rPr>
          <w:lang w:val="en-US"/>
        </w:rPr>
      </w:pPr>
      <w:r w:rsidRPr="00712DAE">
        <w:rPr>
          <w:lang w:val="en-US"/>
        </w:rPr>
        <w:t>Key Government stakeholders should be contacted directly to maintain the license to operate</w:t>
      </w:r>
      <w:r w:rsidR="003906B2">
        <w:rPr>
          <w:lang w:val="en-US"/>
        </w:rPr>
        <w:t>;</w:t>
      </w:r>
    </w:p>
    <w:p w14:paraId="268EC1F0" w14:textId="77777777" w:rsidR="00697068" w:rsidRPr="00712DAE" w:rsidRDefault="008931AA" w:rsidP="00A743CF">
      <w:pPr>
        <w:pStyle w:val="ListParagraph"/>
        <w:numPr>
          <w:ilvl w:val="0"/>
          <w:numId w:val="1"/>
        </w:numPr>
        <w:tabs>
          <w:tab w:val="left" w:pos="567"/>
        </w:tabs>
        <w:jc w:val="both"/>
        <w:rPr>
          <w:lang w:val="en-US"/>
        </w:rPr>
      </w:pPr>
      <w:r w:rsidRPr="00712DAE">
        <w:rPr>
          <w:lang w:val="en-US"/>
        </w:rPr>
        <w:t>To establish communication lines ensuring efficient response to and control of an emergency</w:t>
      </w:r>
      <w:r w:rsidR="003906B2">
        <w:rPr>
          <w:lang w:val="en-US"/>
        </w:rPr>
        <w:t xml:space="preserve"> situation.</w:t>
      </w:r>
    </w:p>
    <w:p w14:paraId="4DB2DAEB" w14:textId="77777777" w:rsidR="00697068" w:rsidRDefault="00697068" w:rsidP="00A743CF">
      <w:pPr>
        <w:tabs>
          <w:tab w:val="left" w:pos="567"/>
        </w:tabs>
        <w:jc w:val="both"/>
        <w:rPr>
          <w:lang w:val="en-US"/>
        </w:rPr>
      </w:pPr>
    </w:p>
    <w:p w14:paraId="61855531" w14:textId="77777777" w:rsidR="0014586E" w:rsidRDefault="0014586E" w:rsidP="00A743CF">
      <w:pPr>
        <w:jc w:val="both"/>
        <w:rPr>
          <w:rFonts w:ascii="Calibri" w:eastAsia="Times New Roman" w:hAnsi="Calibri" w:cs="Arial"/>
          <w:b/>
          <w:bCs/>
          <w:color w:val="00528D"/>
          <w:kern w:val="32"/>
          <w:sz w:val="32"/>
          <w:szCs w:val="28"/>
          <w:lang w:val="en-US"/>
        </w:rPr>
      </w:pPr>
      <w:r>
        <w:rPr>
          <w:lang w:val="en-US"/>
        </w:rPr>
        <w:br w:type="page"/>
      </w:r>
    </w:p>
    <w:p w14:paraId="53222140" w14:textId="77777777" w:rsidR="00B5222F" w:rsidRPr="002E4DB5" w:rsidRDefault="00FB60CA" w:rsidP="00C83C34">
      <w:pPr>
        <w:pStyle w:val="Heading1"/>
        <w:spacing w:after="240"/>
        <w:ind w:left="567" w:hanging="567"/>
        <w:jc w:val="both"/>
        <w:rPr>
          <w:lang w:val="en-US"/>
        </w:rPr>
      </w:pPr>
      <w:bookmarkStart w:id="23" w:name="_Toc90371969"/>
      <w:r>
        <w:rPr>
          <w:lang w:val="en-US"/>
        </w:rPr>
        <w:lastRenderedPageBreak/>
        <w:t>5.</w:t>
      </w:r>
      <w:r>
        <w:rPr>
          <w:lang w:val="en-US"/>
        </w:rPr>
        <w:tab/>
        <w:t>RACI Scheme</w:t>
      </w:r>
      <w:bookmarkEnd w:id="23"/>
      <w:r w:rsidR="00B5222F" w:rsidRPr="002E4DB5">
        <w:rPr>
          <w:lang w:val="en-US"/>
        </w:rPr>
        <w:t xml:space="preserve"> </w:t>
      </w:r>
    </w:p>
    <w:p w14:paraId="5F627608" w14:textId="10B5D9C0" w:rsidR="00F54956" w:rsidRPr="00F54956" w:rsidRDefault="00030569" w:rsidP="00C83C34">
      <w:pPr>
        <w:tabs>
          <w:tab w:val="left" w:pos="567"/>
        </w:tabs>
        <w:ind w:left="567" w:hanging="567"/>
        <w:jc w:val="both"/>
        <w:rPr>
          <w:lang w:val="en-US"/>
        </w:rPr>
      </w:pPr>
      <w:r>
        <w:rPr>
          <w:lang w:val="en-US"/>
        </w:rPr>
        <w:tab/>
      </w:r>
      <w:r w:rsidR="00F54956" w:rsidRPr="00F54956">
        <w:rPr>
          <w:lang w:val="en-US"/>
        </w:rPr>
        <w:t>During drilling, production, maintenance or construction various emergency scenarios can occur on mobile or fixed offshore installations as a result of e.g. collision, explosion, blowout, etc. In case of an emergency occurring both the oil and/or gas company a</w:t>
      </w:r>
      <w:r w:rsidR="008961B8">
        <w:rPr>
          <w:lang w:val="en-US"/>
        </w:rPr>
        <w:t>nd</w:t>
      </w:r>
      <w:r w:rsidR="00F54956" w:rsidRPr="00F54956">
        <w:rPr>
          <w:lang w:val="en-US"/>
        </w:rPr>
        <w:t xml:space="preserve"> the Dutch </w:t>
      </w:r>
      <w:r w:rsidR="004A04CD">
        <w:rPr>
          <w:lang w:val="en-US"/>
        </w:rPr>
        <w:t>a</w:t>
      </w:r>
      <w:r w:rsidR="00F54956" w:rsidRPr="00F54956">
        <w:rPr>
          <w:lang w:val="en-US"/>
        </w:rPr>
        <w:t xml:space="preserve">uthorities have a task to combat the emergency in the most effective manner. </w:t>
      </w:r>
    </w:p>
    <w:p w14:paraId="5F56EC51" w14:textId="38C6AADB" w:rsidR="00F54956" w:rsidRPr="00F54956" w:rsidRDefault="00030569" w:rsidP="00C83C34">
      <w:pPr>
        <w:tabs>
          <w:tab w:val="left" w:pos="567"/>
        </w:tabs>
        <w:ind w:left="567" w:hanging="567"/>
        <w:jc w:val="both"/>
        <w:rPr>
          <w:lang w:val="en-US"/>
        </w:rPr>
      </w:pPr>
      <w:r>
        <w:rPr>
          <w:lang w:val="en-US"/>
        </w:rPr>
        <w:tab/>
      </w:r>
      <w:r w:rsidR="00F54956" w:rsidRPr="00F54956">
        <w:rPr>
          <w:lang w:val="en-US"/>
        </w:rPr>
        <w:t xml:space="preserve">In any case the oil and/or gas producers and the relevant </w:t>
      </w:r>
      <w:r w:rsidR="000574A6">
        <w:rPr>
          <w:lang w:val="en-US"/>
        </w:rPr>
        <w:t>a</w:t>
      </w:r>
      <w:r w:rsidR="00F54956" w:rsidRPr="00F54956">
        <w:rPr>
          <w:lang w:val="en-US"/>
        </w:rPr>
        <w:t>uthorities need to be prepared for having to undertake the following activities:</w:t>
      </w:r>
    </w:p>
    <w:p w14:paraId="42E3431A" w14:textId="5EEAA2AD" w:rsidR="00030569" w:rsidRDefault="007E69F3" w:rsidP="00C83C34">
      <w:pPr>
        <w:pStyle w:val="ListParagraph"/>
        <w:numPr>
          <w:ilvl w:val="0"/>
          <w:numId w:val="3"/>
        </w:numPr>
        <w:tabs>
          <w:tab w:val="left" w:pos="567"/>
        </w:tabs>
        <w:jc w:val="both"/>
        <w:rPr>
          <w:lang w:val="en-US"/>
        </w:rPr>
      </w:pPr>
      <w:r>
        <w:rPr>
          <w:lang w:val="en-US"/>
        </w:rPr>
        <w:t>T</w:t>
      </w:r>
      <w:r w:rsidR="00F54956" w:rsidRPr="00030569">
        <w:rPr>
          <w:lang w:val="en-US"/>
        </w:rPr>
        <w:t>o rescue people and bring people to safety</w:t>
      </w:r>
    </w:p>
    <w:p w14:paraId="14F423D8" w14:textId="5ABE8BB7" w:rsidR="00030569" w:rsidRDefault="007E69F3" w:rsidP="00C83C34">
      <w:pPr>
        <w:pStyle w:val="ListParagraph"/>
        <w:numPr>
          <w:ilvl w:val="0"/>
          <w:numId w:val="3"/>
        </w:numPr>
        <w:tabs>
          <w:tab w:val="left" w:pos="567"/>
        </w:tabs>
        <w:jc w:val="both"/>
        <w:rPr>
          <w:lang w:val="en-US"/>
        </w:rPr>
      </w:pPr>
      <w:r>
        <w:rPr>
          <w:lang w:val="en-US"/>
        </w:rPr>
        <w:t>E</w:t>
      </w:r>
      <w:r w:rsidR="00F54956" w:rsidRPr="00030569">
        <w:rPr>
          <w:lang w:val="en-US"/>
        </w:rPr>
        <w:t>xtinguishing of fires</w:t>
      </w:r>
    </w:p>
    <w:p w14:paraId="283685BB" w14:textId="174CAA73" w:rsidR="00030569" w:rsidRDefault="007E69F3" w:rsidP="00C83C34">
      <w:pPr>
        <w:pStyle w:val="ListParagraph"/>
        <w:numPr>
          <w:ilvl w:val="0"/>
          <w:numId w:val="3"/>
        </w:numPr>
        <w:tabs>
          <w:tab w:val="left" w:pos="567"/>
        </w:tabs>
        <w:jc w:val="both"/>
        <w:rPr>
          <w:lang w:val="en-US"/>
        </w:rPr>
      </w:pPr>
      <w:r>
        <w:rPr>
          <w:lang w:val="en-US"/>
        </w:rPr>
        <w:t>T</w:t>
      </w:r>
      <w:r w:rsidR="00F54956" w:rsidRPr="00030569">
        <w:rPr>
          <w:lang w:val="en-US"/>
        </w:rPr>
        <w:t>he cleaning-up of oil in the sea, on beaches or in harbors and all that goes with it</w:t>
      </w:r>
    </w:p>
    <w:p w14:paraId="3FABB755" w14:textId="255F8B88" w:rsidR="00030569" w:rsidRDefault="007E69F3" w:rsidP="00C83C34">
      <w:pPr>
        <w:pStyle w:val="ListParagraph"/>
        <w:numPr>
          <w:ilvl w:val="0"/>
          <w:numId w:val="3"/>
        </w:numPr>
        <w:tabs>
          <w:tab w:val="left" w:pos="567"/>
        </w:tabs>
        <w:jc w:val="both"/>
        <w:rPr>
          <w:lang w:val="en-US"/>
        </w:rPr>
      </w:pPr>
      <w:r>
        <w:rPr>
          <w:lang w:val="en-US"/>
        </w:rPr>
        <w:t>S</w:t>
      </w:r>
      <w:r w:rsidR="00F54956" w:rsidRPr="00030569">
        <w:rPr>
          <w:lang w:val="en-US"/>
        </w:rPr>
        <w:t>ecuring the (offshore) installation</w:t>
      </w:r>
    </w:p>
    <w:p w14:paraId="1F32C5FA" w14:textId="78A2762E" w:rsidR="00030569" w:rsidRDefault="007E69F3" w:rsidP="00C83C34">
      <w:pPr>
        <w:pStyle w:val="ListParagraph"/>
        <w:numPr>
          <w:ilvl w:val="0"/>
          <w:numId w:val="3"/>
        </w:numPr>
        <w:tabs>
          <w:tab w:val="left" w:pos="567"/>
        </w:tabs>
        <w:jc w:val="both"/>
        <w:rPr>
          <w:lang w:val="en-US"/>
        </w:rPr>
      </w:pPr>
      <w:r>
        <w:rPr>
          <w:lang w:val="en-US"/>
        </w:rPr>
        <w:t>W</w:t>
      </w:r>
      <w:r w:rsidR="00F54956" w:rsidRPr="00030569">
        <w:rPr>
          <w:lang w:val="en-US"/>
        </w:rPr>
        <w:t>ell capping / killing</w:t>
      </w:r>
    </w:p>
    <w:p w14:paraId="5A8BE64A" w14:textId="1775A230" w:rsidR="00030569" w:rsidRDefault="007E69F3" w:rsidP="00C83C34">
      <w:pPr>
        <w:pStyle w:val="ListParagraph"/>
        <w:numPr>
          <w:ilvl w:val="0"/>
          <w:numId w:val="3"/>
        </w:numPr>
        <w:tabs>
          <w:tab w:val="left" w:pos="567"/>
        </w:tabs>
        <w:jc w:val="both"/>
        <w:rPr>
          <w:lang w:val="en-US"/>
        </w:rPr>
      </w:pPr>
      <w:r>
        <w:rPr>
          <w:lang w:val="en-US"/>
        </w:rPr>
        <w:t>W</w:t>
      </w:r>
      <w:r w:rsidR="00F54956" w:rsidRPr="00030569">
        <w:rPr>
          <w:lang w:val="en-US"/>
        </w:rPr>
        <w:t>ell containment</w:t>
      </w:r>
    </w:p>
    <w:p w14:paraId="1D4B8F9C" w14:textId="0B231B8C" w:rsidR="00F54956" w:rsidRPr="00030569" w:rsidRDefault="007E69F3" w:rsidP="00C83C34">
      <w:pPr>
        <w:pStyle w:val="ListParagraph"/>
        <w:numPr>
          <w:ilvl w:val="0"/>
          <w:numId w:val="3"/>
        </w:numPr>
        <w:tabs>
          <w:tab w:val="left" w:pos="567"/>
        </w:tabs>
        <w:jc w:val="both"/>
        <w:rPr>
          <w:lang w:val="en-US"/>
        </w:rPr>
      </w:pPr>
      <w:r>
        <w:rPr>
          <w:lang w:val="en-US"/>
        </w:rPr>
        <w:t>D</w:t>
      </w:r>
      <w:r w:rsidR="00F54956" w:rsidRPr="00030569">
        <w:rPr>
          <w:lang w:val="en-US"/>
        </w:rPr>
        <w:t>rilling a relief well</w:t>
      </w:r>
    </w:p>
    <w:p w14:paraId="76D1280A" w14:textId="2B6F4875" w:rsidR="00F54956" w:rsidRPr="00F54956" w:rsidRDefault="00F54956" w:rsidP="008961B8">
      <w:pPr>
        <w:tabs>
          <w:tab w:val="left" w:pos="567"/>
        </w:tabs>
        <w:ind w:left="567"/>
        <w:jc w:val="both"/>
        <w:rPr>
          <w:lang w:val="en-US"/>
        </w:rPr>
      </w:pPr>
      <w:r w:rsidRPr="00F54956">
        <w:rPr>
          <w:lang w:val="en-US"/>
        </w:rPr>
        <w:t xml:space="preserve">For each of these activities both the oil and gas industry </w:t>
      </w:r>
      <w:r w:rsidR="008961B8">
        <w:rPr>
          <w:lang w:val="en-US"/>
        </w:rPr>
        <w:t xml:space="preserve">and the relevant authorities </w:t>
      </w:r>
      <w:r w:rsidRPr="00F54956">
        <w:rPr>
          <w:lang w:val="en-US"/>
        </w:rPr>
        <w:t>need to check</w:t>
      </w:r>
      <w:r w:rsidR="00030569">
        <w:rPr>
          <w:lang w:val="en-US"/>
        </w:rPr>
        <w:t>:</w:t>
      </w:r>
    </w:p>
    <w:p w14:paraId="50F9F5B4" w14:textId="77777777" w:rsidR="004F40FF" w:rsidRDefault="00F54956" w:rsidP="00C83C34">
      <w:pPr>
        <w:pStyle w:val="ListParagraph"/>
        <w:numPr>
          <w:ilvl w:val="0"/>
          <w:numId w:val="1"/>
        </w:numPr>
        <w:tabs>
          <w:tab w:val="left" w:pos="567"/>
        </w:tabs>
        <w:jc w:val="both"/>
        <w:rPr>
          <w:lang w:val="en-US"/>
        </w:rPr>
      </w:pPr>
      <w:r w:rsidRPr="004F40FF">
        <w:rPr>
          <w:lang w:val="en-US"/>
        </w:rPr>
        <w:t>what equipment is necessary, mobilization time, capacity etc.</w:t>
      </w:r>
      <w:r w:rsidR="004F40FF">
        <w:rPr>
          <w:lang w:val="en-US"/>
        </w:rPr>
        <w:t>;</w:t>
      </w:r>
    </w:p>
    <w:p w14:paraId="2053CDCA" w14:textId="77777777" w:rsidR="004F40FF" w:rsidRPr="004F40FF" w:rsidRDefault="00F54956" w:rsidP="00C83C34">
      <w:pPr>
        <w:pStyle w:val="ListParagraph"/>
        <w:numPr>
          <w:ilvl w:val="0"/>
          <w:numId w:val="1"/>
        </w:numPr>
        <w:tabs>
          <w:tab w:val="left" w:pos="567"/>
        </w:tabs>
        <w:jc w:val="both"/>
        <w:rPr>
          <w:lang w:val="en-US"/>
        </w:rPr>
      </w:pPr>
      <w:r w:rsidRPr="004F40FF">
        <w:rPr>
          <w:lang w:val="en-US"/>
        </w:rPr>
        <w:t>which expertise is necessary, which capacity, replacement etc.</w:t>
      </w:r>
      <w:r w:rsidR="004F40FF">
        <w:rPr>
          <w:lang w:val="en-US"/>
        </w:rPr>
        <w:t>;</w:t>
      </w:r>
    </w:p>
    <w:p w14:paraId="4A0A783A" w14:textId="77777777" w:rsidR="004F40FF" w:rsidRPr="004F40FF" w:rsidRDefault="00F54956" w:rsidP="00C83C34">
      <w:pPr>
        <w:pStyle w:val="ListParagraph"/>
        <w:numPr>
          <w:ilvl w:val="0"/>
          <w:numId w:val="1"/>
        </w:numPr>
        <w:tabs>
          <w:tab w:val="left" w:pos="567"/>
        </w:tabs>
        <w:jc w:val="both"/>
        <w:rPr>
          <w:lang w:val="en-US"/>
        </w:rPr>
      </w:pPr>
      <w:r w:rsidRPr="004F40FF">
        <w:rPr>
          <w:lang w:val="en-US"/>
        </w:rPr>
        <w:t>which organization is required for this</w:t>
      </w:r>
      <w:r w:rsidR="004F40FF">
        <w:rPr>
          <w:lang w:val="en-US"/>
        </w:rPr>
        <w:t>;</w:t>
      </w:r>
    </w:p>
    <w:p w14:paraId="0EB32B9B" w14:textId="673B82B3" w:rsidR="004F40FF" w:rsidRPr="004F40FF" w:rsidRDefault="00F54956" w:rsidP="00C83C34">
      <w:pPr>
        <w:pStyle w:val="ListParagraph"/>
        <w:numPr>
          <w:ilvl w:val="0"/>
          <w:numId w:val="1"/>
        </w:numPr>
        <w:tabs>
          <w:tab w:val="left" w:pos="567"/>
        </w:tabs>
        <w:jc w:val="both"/>
        <w:rPr>
          <w:lang w:val="en-US"/>
        </w:rPr>
      </w:pPr>
      <w:r w:rsidRPr="004F40FF">
        <w:rPr>
          <w:lang w:val="en-US"/>
        </w:rPr>
        <w:t>how during these scenario's/activities one tunes</w:t>
      </w:r>
      <w:r w:rsidR="008961B8">
        <w:rPr>
          <w:lang w:val="en-US"/>
        </w:rPr>
        <w:t xml:space="preserve"> </w:t>
      </w:r>
      <w:r w:rsidRPr="004F40FF">
        <w:rPr>
          <w:lang w:val="en-US"/>
        </w:rPr>
        <w:t>into each other and works together on the basis of a clear distribution of tasks</w:t>
      </w:r>
      <w:r w:rsidR="004F40FF">
        <w:rPr>
          <w:lang w:val="en-US"/>
        </w:rPr>
        <w:t>;</w:t>
      </w:r>
    </w:p>
    <w:p w14:paraId="0A9C8751" w14:textId="7111F0D4" w:rsidR="00F54956" w:rsidRDefault="00F54956" w:rsidP="00C83C34">
      <w:pPr>
        <w:pStyle w:val="ListParagraph"/>
        <w:numPr>
          <w:ilvl w:val="0"/>
          <w:numId w:val="1"/>
        </w:numPr>
        <w:tabs>
          <w:tab w:val="left" w:pos="567"/>
        </w:tabs>
        <w:jc w:val="both"/>
        <w:rPr>
          <w:lang w:val="en-US"/>
        </w:rPr>
      </w:pPr>
      <w:r w:rsidRPr="004F40FF">
        <w:rPr>
          <w:lang w:val="en-US"/>
        </w:rPr>
        <w:t>how communication in all its aspects needs to be organized</w:t>
      </w:r>
      <w:r w:rsidR="004F40FF">
        <w:rPr>
          <w:lang w:val="en-US"/>
        </w:rPr>
        <w:t>.</w:t>
      </w:r>
    </w:p>
    <w:p w14:paraId="2CE7C068" w14:textId="2B9AC0FB" w:rsidR="00901A5E" w:rsidRDefault="00901A5E" w:rsidP="00901A5E">
      <w:pPr>
        <w:tabs>
          <w:tab w:val="left" w:pos="567"/>
        </w:tabs>
        <w:ind w:left="567" w:hanging="567"/>
        <w:jc w:val="both"/>
        <w:rPr>
          <w:lang w:val="en-US"/>
        </w:rPr>
      </w:pPr>
      <w:r>
        <w:rPr>
          <w:lang w:val="en-US"/>
        </w:rPr>
        <w:tab/>
      </w:r>
      <w:r w:rsidRPr="00F54956">
        <w:rPr>
          <w:lang w:val="en-US"/>
        </w:rPr>
        <w:t xml:space="preserve">The purpose of the RACI </w:t>
      </w:r>
      <w:r>
        <w:rPr>
          <w:lang w:val="en-US"/>
        </w:rPr>
        <w:t>Scheme (</w:t>
      </w:r>
      <w:r w:rsidRPr="00446401">
        <w:rPr>
          <w:u w:val="single"/>
          <w:lang w:val="en-US"/>
        </w:rPr>
        <w:t>Annex IV</w:t>
      </w:r>
      <w:r>
        <w:rPr>
          <w:lang w:val="en-US"/>
        </w:rPr>
        <w:t xml:space="preserve">) </w:t>
      </w:r>
      <w:r w:rsidRPr="00F54956">
        <w:rPr>
          <w:lang w:val="en-US"/>
        </w:rPr>
        <w:t>is</w:t>
      </w:r>
      <w:r>
        <w:rPr>
          <w:lang w:val="en-US"/>
        </w:rPr>
        <w:t xml:space="preserve"> to identify the various parties and organizations which have a role in a specific emergency response activity. The RACI Scheme does not intend to (re)distribute or (re)allocate responsibilities, but merely provide</w:t>
      </w:r>
      <w:r w:rsidR="008961B8">
        <w:rPr>
          <w:lang w:val="en-US"/>
        </w:rPr>
        <w:t>s</w:t>
      </w:r>
      <w:r>
        <w:rPr>
          <w:lang w:val="en-US"/>
        </w:rPr>
        <w:t xml:space="preserve"> a quick overview of responsibilities already allocated through legislation. The Scheme has been made up in cooperation between State Supervision of Mines, the Coast Guard, the municipality of Den Helder and NOGEPA.</w:t>
      </w:r>
    </w:p>
    <w:p w14:paraId="5E2124B9" w14:textId="59692646" w:rsidR="00F54956" w:rsidRPr="00F54956" w:rsidRDefault="00C83C34" w:rsidP="00C83C34">
      <w:pPr>
        <w:tabs>
          <w:tab w:val="left" w:pos="567"/>
        </w:tabs>
        <w:jc w:val="both"/>
        <w:rPr>
          <w:lang w:val="en-US"/>
        </w:rPr>
      </w:pPr>
      <w:r>
        <w:rPr>
          <w:lang w:val="en-US"/>
        </w:rPr>
        <w:tab/>
      </w:r>
      <w:r w:rsidR="00F54956" w:rsidRPr="00F54956">
        <w:rPr>
          <w:lang w:val="en-US"/>
        </w:rPr>
        <w:t>"RACI” stands for:</w:t>
      </w:r>
    </w:p>
    <w:p w14:paraId="388AB3DC" w14:textId="166AFBEC" w:rsidR="00F54956" w:rsidRPr="00F54956" w:rsidRDefault="00C83C34" w:rsidP="00C83C34">
      <w:pPr>
        <w:tabs>
          <w:tab w:val="left" w:pos="567"/>
        </w:tabs>
        <w:ind w:left="1416" w:hanging="1416"/>
        <w:jc w:val="both"/>
        <w:rPr>
          <w:lang w:val="en-US"/>
        </w:rPr>
      </w:pPr>
      <w:r>
        <w:rPr>
          <w:lang w:val="en-US"/>
        </w:rPr>
        <w:tab/>
      </w:r>
      <w:r w:rsidR="00F54956" w:rsidRPr="00F54956">
        <w:rPr>
          <w:lang w:val="en-US"/>
        </w:rPr>
        <w:t>R</w:t>
      </w:r>
      <w:r w:rsidR="00F54956" w:rsidRPr="00F54956">
        <w:rPr>
          <w:lang w:val="en-US"/>
        </w:rPr>
        <w:tab/>
        <w:t>(Responsible): organization(s) which are the owner of the problem and need to do the work. One needs to answer to the organization which is 'accountable';</w:t>
      </w:r>
    </w:p>
    <w:p w14:paraId="3C22D2EB" w14:textId="797BBC7C" w:rsidR="00F54956" w:rsidRPr="00F54956" w:rsidRDefault="00C83C34" w:rsidP="00C83C34">
      <w:pPr>
        <w:tabs>
          <w:tab w:val="left" w:pos="567"/>
        </w:tabs>
        <w:ind w:left="1416" w:hanging="1416"/>
        <w:jc w:val="both"/>
        <w:rPr>
          <w:lang w:val="en-US"/>
        </w:rPr>
      </w:pPr>
      <w:r>
        <w:rPr>
          <w:lang w:val="en-US"/>
        </w:rPr>
        <w:tab/>
      </w:r>
      <w:r w:rsidR="00F54956" w:rsidRPr="00F54956">
        <w:rPr>
          <w:lang w:val="en-US"/>
        </w:rPr>
        <w:t>A</w:t>
      </w:r>
      <w:r w:rsidR="00F54956" w:rsidRPr="00F54956">
        <w:rPr>
          <w:lang w:val="en-US"/>
        </w:rPr>
        <w:tab/>
        <w:t>(Accountable Authority): the organization which has the authority to take the final decision, has the veto right;</w:t>
      </w:r>
    </w:p>
    <w:p w14:paraId="1F024C9A" w14:textId="21E8B0BB" w:rsidR="00F54956" w:rsidRPr="00F54956" w:rsidRDefault="00C83C34" w:rsidP="00C83C34">
      <w:pPr>
        <w:tabs>
          <w:tab w:val="left" w:pos="567"/>
        </w:tabs>
        <w:ind w:left="1416" w:hanging="1416"/>
        <w:jc w:val="both"/>
        <w:rPr>
          <w:lang w:val="en-US"/>
        </w:rPr>
      </w:pPr>
      <w:r>
        <w:rPr>
          <w:lang w:val="en-US"/>
        </w:rPr>
        <w:tab/>
      </w:r>
      <w:r w:rsidR="00F54956" w:rsidRPr="00F54956">
        <w:rPr>
          <w:lang w:val="en-US"/>
        </w:rPr>
        <w:t>C</w:t>
      </w:r>
      <w:r w:rsidR="00F54956" w:rsidRPr="00F54956">
        <w:rPr>
          <w:lang w:val="en-US"/>
        </w:rPr>
        <w:tab/>
        <w:t xml:space="preserve">(Consulted): the organization which is to be consulted beforehand and who helps giving direction to the result (always two-way communication); </w:t>
      </w:r>
    </w:p>
    <w:p w14:paraId="36417182" w14:textId="3567BD33" w:rsidR="0035369E" w:rsidRPr="00F54956" w:rsidRDefault="00C83C34" w:rsidP="00C83C34">
      <w:pPr>
        <w:tabs>
          <w:tab w:val="left" w:pos="567"/>
        </w:tabs>
        <w:ind w:left="1416" w:hanging="1416"/>
        <w:jc w:val="both"/>
        <w:rPr>
          <w:lang w:val="en-US"/>
        </w:rPr>
      </w:pPr>
      <w:r>
        <w:rPr>
          <w:lang w:val="en-US"/>
        </w:rPr>
        <w:lastRenderedPageBreak/>
        <w:tab/>
      </w:r>
      <w:r w:rsidR="00F54956" w:rsidRPr="00F54956">
        <w:rPr>
          <w:lang w:val="en-US"/>
        </w:rPr>
        <w:t>I</w:t>
      </w:r>
      <w:r w:rsidR="00F54956" w:rsidRPr="00F54956">
        <w:rPr>
          <w:lang w:val="en-US"/>
        </w:rPr>
        <w:tab/>
        <w:t>(Inform</w:t>
      </w:r>
      <w:r w:rsidR="008961B8">
        <w:rPr>
          <w:lang w:val="en-US"/>
        </w:rPr>
        <w:t>ed</w:t>
      </w:r>
      <w:r w:rsidR="00F54956" w:rsidRPr="00F54956">
        <w:rPr>
          <w:lang w:val="en-US"/>
        </w:rPr>
        <w:t>): organization which is informed after the fact: about the decisions which have been taken, progress made, results which have been achieved (one way communication).</w:t>
      </w:r>
      <w:r w:rsidR="0035369E" w:rsidRPr="00F54956">
        <w:rPr>
          <w:lang w:val="en-US"/>
        </w:rPr>
        <w:t xml:space="preserve"> </w:t>
      </w:r>
    </w:p>
    <w:p w14:paraId="07AC5F99" w14:textId="77777777" w:rsidR="00827A13" w:rsidRDefault="00827A13" w:rsidP="00C83C34">
      <w:pPr>
        <w:tabs>
          <w:tab w:val="left" w:pos="567"/>
        </w:tabs>
        <w:jc w:val="both"/>
        <w:rPr>
          <w:lang w:val="en-US"/>
        </w:rPr>
      </w:pPr>
    </w:p>
    <w:p w14:paraId="7ADC1C1D" w14:textId="77777777" w:rsidR="0014586E" w:rsidRDefault="0014586E" w:rsidP="00C83C34">
      <w:pPr>
        <w:jc w:val="both"/>
        <w:rPr>
          <w:rFonts w:ascii="Calibri" w:eastAsia="Times New Roman" w:hAnsi="Calibri" w:cs="Arial"/>
          <w:b/>
          <w:bCs/>
          <w:color w:val="00528D"/>
          <w:kern w:val="32"/>
          <w:sz w:val="32"/>
          <w:szCs w:val="28"/>
          <w:lang w:val="en-US"/>
        </w:rPr>
      </w:pPr>
      <w:r>
        <w:rPr>
          <w:lang w:val="en-US"/>
        </w:rPr>
        <w:br w:type="page"/>
      </w:r>
    </w:p>
    <w:p w14:paraId="692F72D4" w14:textId="77777777" w:rsidR="00827A13" w:rsidRPr="002E4DB5" w:rsidRDefault="00827A13" w:rsidP="007708B3">
      <w:pPr>
        <w:pStyle w:val="Heading1"/>
        <w:spacing w:after="240"/>
        <w:ind w:left="567" w:hanging="567"/>
        <w:jc w:val="both"/>
        <w:rPr>
          <w:lang w:val="en-US"/>
        </w:rPr>
      </w:pPr>
      <w:bookmarkStart w:id="24" w:name="_Toc90371970"/>
      <w:r>
        <w:rPr>
          <w:lang w:val="en-US"/>
        </w:rPr>
        <w:lastRenderedPageBreak/>
        <w:t>6.</w:t>
      </w:r>
      <w:r>
        <w:rPr>
          <w:lang w:val="en-US"/>
        </w:rPr>
        <w:tab/>
        <w:t>Network Card</w:t>
      </w:r>
      <w:bookmarkEnd w:id="24"/>
      <w:r w:rsidRPr="002E4DB5">
        <w:rPr>
          <w:lang w:val="en-US"/>
        </w:rPr>
        <w:t xml:space="preserve"> </w:t>
      </w:r>
    </w:p>
    <w:p w14:paraId="5C55173D" w14:textId="6F8C7BD0" w:rsidR="0068400B" w:rsidRPr="0068400B" w:rsidRDefault="007708B3" w:rsidP="007708B3">
      <w:pPr>
        <w:tabs>
          <w:tab w:val="left" w:pos="567"/>
        </w:tabs>
        <w:ind w:left="567" w:hanging="567"/>
        <w:jc w:val="both"/>
        <w:rPr>
          <w:lang w:val="en-US"/>
        </w:rPr>
      </w:pPr>
      <w:r>
        <w:rPr>
          <w:lang w:val="en-US"/>
        </w:rPr>
        <w:tab/>
      </w:r>
      <w:r w:rsidR="0068400B" w:rsidRPr="0068400B">
        <w:rPr>
          <w:lang w:val="en-US"/>
        </w:rPr>
        <w:t xml:space="preserve">The Network Card </w:t>
      </w:r>
      <w:r w:rsidR="00CA1BFF">
        <w:rPr>
          <w:lang w:val="en-US"/>
        </w:rPr>
        <w:t>(</w:t>
      </w:r>
      <w:r w:rsidR="00CA1BFF" w:rsidRPr="00446401">
        <w:rPr>
          <w:u w:val="single"/>
          <w:lang w:val="en-US"/>
        </w:rPr>
        <w:t xml:space="preserve">Annex </w:t>
      </w:r>
      <w:r w:rsidR="000B43AF" w:rsidRPr="00446401">
        <w:rPr>
          <w:u w:val="single"/>
          <w:lang w:val="en-US"/>
        </w:rPr>
        <w:t>V</w:t>
      </w:r>
      <w:r w:rsidR="000B43AF">
        <w:rPr>
          <w:lang w:val="en-US"/>
        </w:rPr>
        <w:t xml:space="preserve">) </w:t>
      </w:r>
      <w:r w:rsidR="0068400B" w:rsidRPr="0068400B">
        <w:rPr>
          <w:lang w:val="en-US"/>
        </w:rPr>
        <w:t xml:space="preserve">specifically deals with the impact of an offshore incident where the casualties are landed at the Naval Docks and/or at De Kooy Military Airport/ Den Helder Airport in the municipality of Den Helder. </w:t>
      </w:r>
    </w:p>
    <w:p w14:paraId="47697266" w14:textId="5850F31E" w:rsidR="0068400B" w:rsidRPr="0068400B" w:rsidRDefault="007708B3" w:rsidP="007708B3">
      <w:pPr>
        <w:tabs>
          <w:tab w:val="left" w:pos="567"/>
        </w:tabs>
        <w:ind w:left="567" w:hanging="567"/>
        <w:jc w:val="both"/>
        <w:rPr>
          <w:lang w:val="en-US"/>
        </w:rPr>
      </w:pPr>
      <w:r>
        <w:rPr>
          <w:lang w:val="en-US"/>
        </w:rPr>
        <w:tab/>
      </w:r>
      <w:r w:rsidR="0068400B" w:rsidRPr="0068400B">
        <w:rPr>
          <w:lang w:val="en-US"/>
        </w:rPr>
        <w:t xml:space="preserve">Den Helder was chosen as this is the central location in The Netherlands where people depart and return to offshore installations. </w:t>
      </w:r>
      <w:r w:rsidR="008961B8">
        <w:rPr>
          <w:lang w:val="en-US"/>
        </w:rPr>
        <w:t>The</w:t>
      </w:r>
      <w:r w:rsidR="0068400B" w:rsidRPr="0068400B">
        <w:rPr>
          <w:lang w:val="en-US"/>
        </w:rPr>
        <w:t xml:space="preserve"> presence of the military and its facilities</w:t>
      </w:r>
      <w:r w:rsidR="008961B8">
        <w:rPr>
          <w:lang w:val="en-US"/>
        </w:rPr>
        <w:t xml:space="preserve"> </w:t>
      </w:r>
      <w:r w:rsidR="0068400B" w:rsidRPr="0068400B">
        <w:rPr>
          <w:lang w:val="en-US"/>
        </w:rPr>
        <w:t xml:space="preserve"> </w:t>
      </w:r>
      <w:r w:rsidR="008961B8">
        <w:rPr>
          <w:lang w:val="en-US"/>
        </w:rPr>
        <w:t>(</w:t>
      </w:r>
      <w:r w:rsidR="0068400B" w:rsidRPr="0068400B">
        <w:rPr>
          <w:lang w:val="en-US"/>
        </w:rPr>
        <w:t>Navy Base and Military Airport</w:t>
      </w:r>
      <w:r w:rsidR="008961B8">
        <w:rPr>
          <w:lang w:val="en-US"/>
        </w:rPr>
        <w:t>,</w:t>
      </w:r>
      <w:r w:rsidR="0068400B" w:rsidRPr="0068400B">
        <w:rPr>
          <w:lang w:val="en-US"/>
        </w:rPr>
        <w:t xml:space="preserve"> excellent facilities to receive evacuees at secure military locations</w:t>
      </w:r>
      <w:r w:rsidR="008961B8">
        <w:rPr>
          <w:lang w:val="en-US"/>
        </w:rPr>
        <w:t>)</w:t>
      </w:r>
      <w:r w:rsidR="0068400B" w:rsidRPr="0068400B">
        <w:rPr>
          <w:lang w:val="en-US"/>
        </w:rPr>
        <w:t xml:space="preserve"> makes Den Helder to be the location of choice for landing evacuees and receiving next-of-kin.</w:t>
      </w:r>
    </w:p>
    <w:p w14:paraId="33569AD5" w14:textId="57DA235B" w:rsidR="0068400B" w:rsidRPr="0068400B" w:rsidRDefault="007708B3" w:rsidP="007708B3">
      <w:pPr>
        <w:tabs>
          <w:tab w:val="left" w:pos="567"/>
        </w:tabs>
        <w:ind w:left="567" w:hanging="567"/>
        <w:jc w:val="both"/>
        <w:rPr>
          <w:lang w:val="en-US"/>
        </w:rPr>
      </w:pPr>
      <w:r>
        <w:rPr>
          <w:lang w:val="en-US"/>
        </w:rPr>
        <w:tab/>
      </w:r>
      <w:r w:rsidR="009908EF">
        <w:rPr>
          <w:lang w:val="en-US"/>
        </w:rPr>
        <w:t>In specific emergency response situations t</w:t>
      </w:r>
      <w:r w:rsidR="0068400B" w:rsidRPr="0068400B">
        <w:rPr>
          <w:lang w:val="en-US"/>
        </w:rPr>
        <w:t xml:space="preserve">here can however be overriding reasons for landing evacuees at other than </w:t>
      </w:r>
      <w:r w:rsidR="00AC1332">
        <w:rPr>
          <w:lang w:val="en-US"/>
        </w:rPr>
        <w:t xml:space="preserve">the </w:t>
      </w:r>
      <w:r w:rsidR="0068400B" w:rsidRPr="0068400B">
        <w:rPr>
          <w:lang w:val="en-US"/>
        </w:rPr>
        <w:t>Den Helder location in The Netherlands.</w:t>
      </w:r>
    </w:p>
    <w:p w14:paraId="1C7EA6D0" w14:textId="040DA47F" w:rsidR="0068400B" w:rsidRPr="0068400B" w:rsidRDefault="007708B3" w:rsidP="007708B3">
      <w:pPr>
        <w:tabs>
          <w:tab w:val="left" w:pos="567"/>
        </w:tabs>
        <w:ind w:left="567" w:hanging="567"/>
        <w:jc w:val="both"/>
        <w:rPr>
          <w:lang w:val="en-US"/>
        </w:rPr>
      </w:pPr>
      <w:r>
        <w:rPr>
          <w:lang w:val="en-US"/>
        </w:rPr>
        <w:tab/>
      </w:r>
      <w:r w:rsidR="0068400B" w:rsidRPr="0068400B">
        <w:rPr>
          <w:lang w:val="en-US"/>
        </w:rPr>
        <w:t>The system in The Netherlands is that offshore the Dutch Coastguard coordinates the rescue and bringing to a place of safety. Once onshore</w:t>
      </w:r>
      <w:r w:rsidR="003F3A97">
        <w:rPr>
          <w:lang w:val="en-US"/>
        </w:rPr>
        <w:t>,</w:t>
      </w:r>
      <w:r w:rsidR="0068400B" w:rsidRPr="0068400B">
        <w:rPr>
          <w:lang w:val="en-US"/>
        </w:rPr>
        <w:t xml:space="preserve"> the evacuees come under the care of the Safety Region and the </w:t>
      </w:r>
      <w:r w:rsidR="00DF3392">
        <w:rPr>
          <w:lang w:val="en-US"/>
        </w:rPr>
        <w:t>m</w:t>
      </w:r>
      <w:r w:rsidR="0068400B" w:rsidRPr="0068400B">
        <w:rPr>
          <w:lang w:val="en-US"/>
        </w:rPr>
        <w:t>unicipality of the area they have arrived.</w:t>
      </w:r>
    </w:p>
    <w:p w14:paraId="41D22D57" w14:textId="1071D776" w:rsidR="0068400B" w:rsidRPr="0068400B" w:rsidRDefault="007708B3" w:rsidP="007708B3">
      <w:pPr>
        <w:tabs>
          <w:tab w:val="left" w:pos="567"/>
        </w:tabs>
        <w:jc w:val="both"/>
        <w:rPr>
          <w:lang w:val="en-US"/>
        </w:rPr>
      </w:pPr>
      <w:r>
        <w:rPr>
          <w:lang w:val="en-US"/>
        </w:rPr>
        <w:tab/>
      </w:r>
      <w:r w:rsidR="0068400B" w:rsidRPr="0068400B">
        <w:rPr>
          <w:lang w:val="en-US"/>
        </w:rPr>
        <w:t xml:space="preserve">The purpose of the </w:t>
      </w:r>
      <w:r w:rsidR="009908EF">
        <w:rPr>
          <w:lang w:val="en-US"/>
        </w:rPr>
        <w:t xml:space="preserve">Network Card </w:t>
      </w:r>
      <w:r w:rsidR="0068400B" w:rsidRPr="0068400B">
        <w:rPr>
          <w:lang w:val="en-US"/>
        </w:rPr>
        <w:t>is:</w:t>
      </w:r>
    </w:p>
    <w:p w14:paraId="372229CA" w14:textId="77777777" w:rsidR="00175864" w:rsidRDefault="0068400B" w:rsidP="007708B3">
      <w:pPr>
        <w:pStyle w:val="ListParagraph"/>
        <w:numPr>
          <w:ilvl w:val="0"/>
          <w:numId w:val="1"/>
        </w:numPr>
        <w:tabs>
          <w:tab w:val="left" w:pos="567"/>
        </w:tabs>
        <w:jc w:val="both"/>
        <w:rPr>
          <w:lang w:val="en-US"/>
        </w:rPr>
      </w:pPr>
      <w:r w:rsidRPr="00175864">
        <w:rPr>
          <w:lang w:val="en-US"/>
        </w:rPr>
        <w:t>To map out which parties are involved in any such incident</w:t>
      </w:r>
      <w:r w:rsidR="0022644C">
        <w:rPr>
          <w:lang w:val="en-US"/>
        </w:rPr>
        <w:t>;</w:t>
      </w:r>
      <w:r w:rsidRPr="00175864">
        <w:rPr>
          <w:lang w:val="en-US"/>
        </w:rPr>
        <w:t xml:space="preserve"> </w:t>
      </w:r>
    </w:p>
    <w:p w14:paraId="34A9F34A" w14:textId="77777777" w:rsidR="00175864" w:rsidRDefault="0068400B" w:rsidP="007708B3">
      <w:pPr>
        <w:pStyle w:val="ListParagraph"/>
        <w:numPr>
          <w:ilvl w:val="0"/>
          <w:numId w:val="1"/>
        </w:numPr>
        <w:tabs>
          <w:tab w:val="left" w:pos="567"/>
        </w:tabs>
        <w:jc w:val="both"/>
        <w:rPr>
          <w:lang w:val="en-US"/>
        </w:rPr>
      </w:pPr>
      <w:r w:rsidRPr="00175864">
        <w:rPr>
          <w:lang w:val="en-US"/>
        </w:rPr>
        <w:t xml:space="preserve">To give a structure for offshore oil and gas operators, the </w:t>
      </w:r>
      <w:r w:rsidR="00DF3392">
        <w:rPr>
          <w:lang w:val="en-US"/>
        </w:rPr>
        <w:t>l</w:t>
      </w:r>
      <w:r w:rsidRPr="00175864">
        <w:rPr>
          <w:lang w:val="en-US"/>
        </w:rPr>
        <w:t xml:space="preserve">ocal </w:t>
      </w:r>
      <w:r w:rsidR="00DF3392">
        <w:rPr>
          <w:lang w:val="en-US"/>
        </w:rPr>
        <w:t>a</w:t>
      </w:r>
      <w:r w:rsidRPr="00175864">
        <w:rPr>
          <w:lang w:val="en-US"/>
        </w:rPr>
        <w:t>uthority and the Navy to coordinate the following processes:</w:t>
      </w:r>
    </w:p>
    <w:p w14:paraId="76E72D9A" w14:textId="77777777" w:rsidR="00175864" w:rsidRDefault="0068400B" w:rsidP="007708B3">
      <w:pPr>
        <w:pStyle w:val="ListParagraph"/>
        <w:numPr>
          <w:ilvl w:val="1"/>
          <w:numId w:val="1"/>
        </w:numPr>
        <w:tabs>
          <w:tab w:val="left" w:pos="567"/>
        </w:tabs>
        <w:jc w:val="both"/>
        <w:rPr>
          <w:lang w:val="en-US"/>
        </w:rPr>
      </w:pPr>
      <w:r w:rsidRPr="00175864">
        <w:rPr>
          <w:lang w:val="en-US"/>
        </w:rPr>
        <w:t>Reception of evacuees/ casualties</w:t>
      </w:r>
      <w:r w:rsidR="009908EF">
        <w:rPr>
          <w:lang w:val="en-US"/>
        </w:rPr>
        <w:t>;</w:t>
      </w:r>
    </w:p>
    <w:p w14:paraId="1DCD7757" w14:textId="77777777" w:rsidR="00175864" w:rsidRDefault="0068400B" w:rsidP="007708B3">
      <w:pPr>
        <w:pStyle w:val="ListParagraph"/>
        <w:numPr>
          <w:ilvl w:val="1"/>
          <w:numId w:val="1"/>
        </w:numPr>
        <w:tabs>
          <w:tab w:val="left" w:pos="567"/>
        </w:tabs>
        <w:jc w:val="both"/>
        <w:rPr>
          <w:lang w:val="en-US"/>
        </w:rPr>
      </w:pPr>
      <w:r w:rsidRPr="00175864">
        <w:rPr>
          <w:lang w:val="en-US"/>
        </w:rPr>
        <w:t>Registration of evacuees/ casualties</w:t>
      </w:r>
      <w:r w:rsidR="009908EF">
        <w:rPr>
          <w:lang w:val="en-US"/>
        </w:rPr>
        <w:t>;</w:t>
      </w:r>
    </w:p>
    <w:p w14:paraId="6E680AF6" w14:textId="77777777" w:rsidR="00827A13" w:rsidRPr="00175864" w:rsidRDefault="0068400B" w:rsidP="007708B3">
      <w:pPr>
        <w:pStyle w:val="ListParagraph"/>
        <w:numPr>
          <w:ilvl w:val="1"/>
          <w:numId w:val="1"/>
        </w:numPr>
        <w:tabs>
          <w:tab w:val="left" w:pos="567"/>
        </w:tabs>
        <w:jc w:val="both"/>
        <w:rPr>
          <w:lang w:val="en-US"/>
        </w:rPr>
      </w:pPr>
      <w:r w:rsidRPr="00175864">
        <w:rPr>
          <w:lang w:val="en-US"/>
        </w:rPr>
        <w:t>To provide information about the arrival of evacuees and the location of the evacuees to next-of-kin</w:t>
      </w:r>
      <w:r w:rsidR="009908EF">
        <w:rPr>
          <w:lang w:val="en-US"/>
        </w:rPr>
        <w:t>.</w:t>
      </w:r>
    </w:p>
    <w:p w14:paraId="28796EB6" w14:textId="77777777" w:rsidR="00827A13" w:rsidRDefault="00827A13" w:rsidP="007708B3">
      <w:pPr>
        <w:tabs>
          <w:tab w:val="left" w:pos="567"/>
        </w:tabs>
        <w:jc w:val="both"/>
        <w:rPr>
          <w:sz w:val="18"/>
          <w:szCs w:val="18"/>
          <w:lang w:val="en-US"/>
        </w:rPr>
      </w:pPr>
    </w:p>
    <w:p w14:paraId="559912F5" w14:textId="77777777" w:rsidR="0014586E" w:rsidRDefault="0014586E" w:rsidP="007708B3">
      <w:pPr>
        <w:jc w:val="both"/>
        <w:rPr>
          <w:rFonts w:ascii="Calibri" w:eastAsia="Times New Roman" w:hAnsi="Calibri" w:cs="Arial"/>
          <w:b/>
          <w:bCs/>
          <w:color w:val="00528D"/>
          <w:kern w:val="32"/>
          <w:sz w:val="32"/>
          <w:szCs w:val="28"/>
          <w:lang w:val="en-US"/>
        </w:rPr>
      </w:pPr>
      <w:r>
        <w:rPr>
          <w:lang w:val="en-US"/>
        </w:rPr>
        <w:br w:type="page"/>
      </w:r>
    </w:p>
    <w:p w14:paraId="6C792ED9" w14:textId="77777777" w:rsidR="00827A13" w:rsidRPr="002E4DB5" w:rsidRDefault="00827A13" w:rsidP="007708B3">
      <w:pPr>
        <w:pStyle w:val="Heading1"/>
        <w:spacing w:after="240"/>
        <w:ind w:left="567" w:hanging="567"/>
        <w:jc w:val="both"/>
        <w:rPr>
          <w:lang w:val="en-US"/>
        </w:rPr>
      </w:pPr>
      <w:bookmarkStart w:id="25" w:name="_Toc90371971"/>
      <w:r>
        <w:rPr>
          <w:lang w:val="en-US"/>
        </w:rPr>
        <w:lastRenderedPageBreak/>
        <w:t>7.</w:t>
      </w:r>
      <w:r>
        <w:rPr>
          <w:lang w:val="en-US"/>
        </w:rPr>
        <w:tab/>
        <w:t>OCES</w:t>
      </w:r>
      <w:bookmarkEnd w:id="25"/>
    </w:p>
    <w:p w14:paraId="00071F9D" w14:textId="13E87FB6" w:rsidR="00F54956" w:rsidRPr="00F54956" w:rsidRDefault="007708B3" w:rsidP="007708B3">
      <w:pPr>
        <w:tabs>
          <w:tab w:val="left" w:pos="567"/>
        </w:tabs>
        <w:ind w:left="567" w:hanging="567"/>
        <w:jc w:val="both"/>
        <w:rPr>
          <w:lang w:val="en-US"/>
        </w:rPr>
      </w:pPr>
      <w:r>
        <w:rPr>
          <w:lang w:val="en-US"/>
        </w:rPr>
        <w:tab/>
      </w:r>
      <w:r w:rsidR="00F54956" w:rsidRPr="00F54956">
        <w:rPr>
          <w:lang w:val="en-US"/>
        </w:rPr>
        <w:t xml:space="preserve">Within the offshore </w:t>
      </w:r>
      <w:r w:rsidR="003F3A97">
        <w:rPr>
          <w:lang w:val="en-US"/>
        </w:rPr>
        <w:t>oil and gas</w:t>
      </w:r>
      <w:r w:rsidR="003F3A97" w:rsidRPr="00F54956">
        <w:rPr>
          <w:lang w:val="en-US"/>
        </w:rPr>
        <w:t xml:space="preserve"> </w:t>
      </w:r>
      <w:r w:rsidR="00F54956" w:rsidRPr="00F54956">
        <w:rPr>
          <w:lang w:val="en-US"/>
        </w:rPr>
        <w:t xml:space="preserve">industry emergency situations  </w:t>
      </w:r>
      <w:r w:rsidR="003F3A97">
        <w:rPr>
          <w:lang w:val="en-US"/>
        </w:rPr>
        <w:t xml:space="preserve">may occur </w:t>
      </w:r>
      <w:r w:rsidR="00F54956" w:rsidRPr="00F54956">
        <w:rPr>
          <w:lang w:val="en-US"/>
        </w:rPr>
        <w:t>in which urgent action needs to be taken to prevent further damage to an offshore installation or other facility or to the environment. Such a situation may or may not be preceded by circumstances in which persons are in distress. To take account of such situations, the National Industry Associations have agreed to pursue a principle of mutual aid between members</w:t>
      </w:r>
      <w:r w:rsidR="003F3A97">
        <w:rPr>
          <w:lang w:val="en-US"/>
        </w:rPr>
        <w:t>,</w:t>
      </w:r>
      <w:r w:rsidR="00F54956" w:rsidRPr="00F54956">
        <w:rPr>
          <w:lang w:val="en-US"/>
        </w:rPr>
        <w:t xml:space="preserve"> regardless of the national boundaries. </w:t>
      </w:r>
      <w:r w:rsidR="003F3A97">
        <w:rPr>
          <w:lang w:val="en-US"/>
        </w:rPr>
        <w:t>This has been secured in ‘Operators’ Co-operative Emergency Services agreements’ (OCES).</w:t>
      </w:r>
    </w:p>
    <w:p w14:paraId="2C54895A" w14:textId="56F19D73" w:rsidR="00F54956" w:rsidRPr="00F54956" w:rsidRDefault="007708B3" w:rsidP="007708B3">
      <w:pPr>
        <w:tabs>
          <w:tab w:val="left" w:pos="567"/>
        </w:tabs>
        <w:ind w:left="567" w:hanging="567"/>
        <w:jc w:val="both"/>
        <w:rPr>
          <w:lang w:val="en-US"/>
        </w:rPr>
      </w:pPr>
      <w:r>
        <w:rPr>
          <w:lang w:val="en-US"/>
        </w:rPr>
        <w:tab/>
      </w:r>
      <w:r w:rsidR="00F54956" w:rsidRPr="00F54956">
        <w:rPr>
          <w:lang w:val="en-US"/>
        </w:rPr>
        <w:t xml:space="preserve">There is an offshore “OCES” </w:t>
      </w:r>
      <w:r w:rsidR="00CA1BFF">
        <w:rPr>
          <w:lang w:val="en-US"/>
        </w:rPr>
        <w:t>(</w:t>
      </w:r>
      <w:r w:rsidR="00CA1BFF" w:rsidRPr="00446401">
        <w:rPr>
          <w:u w:val="single"/>
          <w:lang w:val="en-US"/>
        </w:rPr>
        <w:t>Annex VI.a</w:t>
      </w:r>
      <w:r w:rsidR="00CA1BFF">
        <w:rPr>
          <w:lang w:val="en-US"/>
        </w:rPr>
        <w:t xml:space="preserve">) </w:t>
      </w:r>
      <w:r w:rsidR="00F54956" w:rsidRPr="00F54956">
        <w:rPr>
          <w:lang w:val="en-US"/>
        </w:rPr>
        <w:t>and an onshore “OCES”</w:t>
      </w:r>
      <w:r w:rsidR="00CA1BFF">
        <w:rPr>
          <w:lang w:val="en-US"/>
        </w:rPr>
        <w:t xml:space="preserve"> (</w:t>
      </w:r>
      <w:r w:rsidR="00CA1BFF" w:rsidRPr="00446401">
        <w:rPr>
          <w:u w:val="single"/>
          <w:lang w:val="en-US"/>
        </w:rPr>
        <w:t>Annex VI.b</w:t>
      </w:r>
      <w:r w:rsidR="00CA1BFF">
        <w:rPr>
          <w:lang w:val="en-US"/>
        </w:rPr>
        <w:t>)</w:t>
      </w:r>
      <w:r w:rsidR="00F54956" w:rsidRPr="00F54956">
        <w:rPr>
          <w:lang w:val="en-US"/>
        </w:rPr>
        <w:t xml:space="preserve">. The offshore “OCES” incorporates the UK, Norway, Denmark, The Netherlands, Germany and Ireland. The onshore “OCES” incorporates Germany and The Netherlands. </w:t>
      </w:r>
    </w:p>
    <w:p w14:paraId="422607D4" w14:textId="0E321FD2" w:rsidR="00F54956" w:rsidRPr="00F54956" w:rsidRDefault="007708B3" w:rsidP="007708B3">
      <w:pPr>
        <w:tabs>
          <w:tab w:val="left" w:pos="567"/>
        </w:tabs>
        <w:ind w:left="567" w:hanging="567"/>
        <w:jc w:val="both"/>
        <w:rPr>
          <w:lang w:val="en-US"/>
        </w:rPr>
      </w:pPr>
      <w:r>
        <w:rPr>
          <w:lang w:val="en-US"/>
        </w:rPr>
        <w:tab/>
      </w:r>
      <w:r w:rsidR="00F54956" w:rsidRPr="00F54956">
        <w:rPr>
          <w:lang w:val="en-US"/>
        </w:rPr>
        <w:t>The purpose of the joint declaration</w:t>
      </w:r>
      <w:r w:rsidR="002C2B51">
        <w:rPr>
          <w:lang w:val="en-US"/>
        </w:rPr>
        <w:t>s</w:t>
      </w:r>
      <w:r w:rsidR="00F54956" w:rsidRPr="00F54956">
        <w:rPr>
          <w:lang w:val="en-US"/>
        </w:rPr>
        <w:t xml:space="preserve"> is to agree on the fundamental principles to provide mutual aid in the event of an offshore </w:t>
      </w:r>
      <w:r w:rsidR="002C2B51">
        <w:rPr>
          <w:lang w:val="en-US"/>
        </w:rPr>
        <w:t xml:space="preserve">or onshore </w:t>
      </w:r>
      <w:r w:rsidR="00F54956" w:rsidRPr="00F54956">
        <w:rPr>
          <w:lang w:val="en-US"/>
        </w:rPr>
        <w:t xml:space="preserve">emergency situation without regard to national boundaries, and commit each member of the National </w:t>
      </w:r>
      <w:r w:rsidR="00403C81">
        <w:rPr>
          <w:lang w:val="en-US"/>
        </w:rPr>
        <w:t xml:space="preserve">Industry </w:t>
      </w:r>
      <w:r w:rsidR="00F54956" w:rsidRPr="00F54956">
        <w:rPr>
          <w:lang w:val="en-US"/>
        </w:rPr>
        <w:t>Associations in the countries which signed the agreement to:</w:t>
      </w:r>
    </w:p>
    <w:p w14:paraId="48073817" w14:textId="77777777" w:rsidR="00175864" w:rsidRDefault="002C2B51" w:rsidP="007708B3">
      <w:pPr>
        <w:pStyle w:val="ListParagraph"/>
        <w:numPr>
          <w:ilvl w:val="0"/>
          <w:numId w:val="1"/>
        </w:numPr>
        <w:tabs>
          <w:tab w:val="left" w:pos="567"/>
        </w:tabs>
        <w:jc w:val="both"/>
        <w:rPr>
          <w:lang w:val="en-US"/>
        </w:rPr>
      </w:pPr>
      <w:r>
        <w:rPr>
          <w:lang w:val="en-US"/>
        </w:rPr>
        <w:t>When requested to do so, p</w:t>
      </w:r>
      <w:r w:rsidR="00F54956" w:rsidRPr="00175864">
        <w:rPr>
          <w:lang w:val="en-US"/>
        </w:rPr>
        <w:t>rovide mutual aid to another operator experiencing an emergency, provid</w:t>
      </w:r>
      <w:r w:rsidR="00D529B5">
        <w:rPr>
          <w:lang w:val="en-US"/>
        </w:rPr>
        <w:t>ed</w:t>
      </w:r>
      <w:r w:rsidR="00F54956" w:rsidRPr="00175864">
        <w:rPr>
          <w:lang w:val="en-US"/>
        </w:rPr>
        <w:t xml:space="preserve"> that the safety of its own operations is not jeopardized</w:t>
      </w:r>
      <w:r w:rsidR="0059207C">
        <w:rPr>
          <w:lang w:val="en-US"/>
        </w:rPr>
        <w:t>;</w:t>
      </w:r>
    </w:p>
    <w:p w14:paraId="57FFAFA8" w14:textId="77777777" w:rsidR="00175864" w:rsidRDefault="00F54956" w:rsidP="007708B3">
      <w:pPr>
        <w:pStyle w:val="ListParagraph"/>
        <w:numPr>
          <w:ilvl w:val="0"/>
          <w:numId w:val="1"/>
        </w:numPr>
        <w:tabs>
          <w:tab w:val="left" w:pos="567"/>
        </w:tabs>
        <w:jc w:val="both"/>
        <w:rPr>
          <w:lang w:val="en-US"/>
        </w:rPr>
      </w:pPr>
      <w:r w:rsidRPr="00175864">
        <w:rPr>
          <w:lang w:val="en-US"/>
        </w:rPr>
        <w:t>Release resources such as rigs, vessels, aircraft and other facilities to provi</w:t>
      </w:r>
      <w:r w:rsidR="002C2B51">
        <w:rPr>
          <w:lang w:val="en-US"/>
        </w:rPr>
        <w:t>d</w:t>
      </w:r>
      <w:r w:rsidRPr="00175864">
        <w:rPr>
          <w:lang w:val="en-US"/>
        </w:rPr>
        <w:t>e mutual aid</w:t>
      </w:r>
      <w:r w:rsidR="0059207C">
        <w:rPr>
          <w:lang w:val="en-US"/>
        </w:rPr>
        <w:t>;</w:t>
      </w:r>
    </w:p>
    <w:p w14:paraId="0702B00E" w14:textId="77777777" w:rsidR="00175864" w:rsidRDefault="00F54956" w:rsidP="007708B3">
      <w:pPr>
        <w:pStyle w:val="ListParagraph"/>
        <w:numPr>
          <w:ilvl w:val="0"/>
          <w:numId w:val="1"/>
        </w:numPr>
        <w:tabs>
          <w:tab w:val="left" w:pos="567"/>
        </w:tabs>
        <w:jc w:val="both"/>
        <w:rPr>
          <w:lang w:val="en-US"/>
        </w:rPr>
      </w:pPr>
      <w:r w:rsidRPr="00175864">
        <w:rPr>
          <w:lang w:val="en-US"/>
        </w:rPr>
        <w:t>Co-operate in the establishment and maintenance of arrangements to enable mutual aid to be provided without delay</w:t>
      </w:r>
      <w:r w:rsidR="0059207C">
        <w:rPr>
          <w:lang w:val="en-US"/>
        </w:rPr>
        <w:t>;</w:t>
      </w:r>
    </w:p>
    <w:p w14:paraId="0D28AB68" w14:textId="02AA3C5B" w:rsidR="00F54956" w:rsidRPr="00175864" w:rsidRDefault="00F54956" w:rsidP="007708B3">
      <w:pPr>
        <w:pStyle w:val="ListParagraph"/>
        <w:numPr>
          <w:ilvl w:val="0"/>
          <w:numId w:val="1"/>
        </w:numPr>
        <w:tabs>
          <w:tab w:val="left" w:pos="567"/>
        </w:tabs>
        <w:jc w:val="both"/>
        <w:rPr>
          <w:lang w:val="en-US"/>
        </w:rPr>
      </w:pPr>
      <w:r w:rsidRPr="00175864">
        <w:rPr>
          <w:lang w:val="en-US"/>
        </w:rPr>
        <w:t xml:space="preserve">Apply the principles and arrangements set out in the </w:t>
      </w:r>
      <w:r w:rsidR="003A01C4">
        <w:rPr>
          <w:lang w:val="en-US"/>
        </w:rPr>
        <w:t>E</w:t>
      </w:r>
      <w:r w:rsidRPr="00175864">
        <w:rPr>
          <w:lang w:val="en-US"/>
        </w:rPr>
        <w:t>mergency Assistance Code</w:t>
      </w:r>
      <w:r w:rsidR="0059207C">
        <w:rPr>
          <w:lang w:val="en-US"/>
        </w:rPr>
        <w:t>.</w:t>
      </w:r>
    </w:p>
    <w:p w14:paraId="6C446F99" w14:textId="77777777" w:rsidR="00827A13" w:rsidRDefault="00827A13" w:rsidP="007708B3">
      <w:pPr>
        <w:tabs>
          <w:tab w:val="left" w:pos="567"/>
        </w:tabs>
        <w:jc w:val="both"/>
        <w:rPr>
          <w:sz w:val="18"/>
          <w:szCs w:val="18"/>
          <w:lang w:val="en-US"/>
        </w:rPr>
      </w:pPr>
    </w:p>
    <w:p w14:paraId="22B5ABFB" w14:textId="77777777" w:rsidR="00B5222F" w:rsidRDefault="00B5222F" w:rsidP="007708B3">
      <w:pPr>
        <w:jc w:val="both"/>
        <w:rPr>
          <w:lang w:val="en-US"/>
        </w:rPr>
      </w:pPr>
      <w:r>
        <w:rPr>
          <w:lang w:val="en-US"/>
        </w:rPr>
        <w:br w:type="page"/>
      </w:r>
    </w:p>
    <w:p w14:paraId="2E9388C3" w14:textId="25D0C7F9" w:rsidR="00B5222F" w:rsidRDefault="00864609" w:rsidP="00864609">
      <w:pPr>
        <w:keepNext/>
        <w:spacing w:before="240" w:after="120" w:line="240" w:lineRule="auto"/>
        <w:ind w:left="432" w:hanging="432"/>
        <w:outlineLvl w:val="0"/>
        <w:rPr>
          <w:rFonts w:ascii="Calibri" w:eastAsia="Times New Roman" w:hAnsi="Calibri" w:cs="Arial"/>
          <w:bCs/>
          <w:color w:val="00528D"/>
          <w:kern w:val="32"/>
          <w:sz w:val="18"/>
          <w:szCs w:val="18"/>
          <w:lang w:val="en-US"/>
        </w:rPr>
      </w:pPr>
      <w:bookmarkStart w:id="26" w:name="_Toc90371972"/>
      <w:r>
        <w:rPr>
          <w:rFonts w:ascii="Calibri" w:eastAsia="Times New Roman" w:hAnsi="Calibri" w:cs="Arial"/>
          <w:b/>
          <w:bCs/>
          <w:color w:val="00528D"/>
          <w:kern w:val="32"/>
          <w:sz w:val="32"/>
          <w:szCs w:val="28"/>
          <w:lang w:val="en-US"/>
        </w:rPr>
        <w:lastRenderedPageBreak/>
        <w:t>Annex I</w:t>
      </w:r>
      <w:r>
        <w:rPr>
          <w:rFonts w:ascii="Calibri" w:eastAsia="Times New Roman" w:hAnsi="Calibri" w:cs="Arial"/>
          <w:b/>
          <w:bCs/>
          <w:color w:val="00528D"/>
          <w:kern w:val="32"/>
          <w:sz w:val="32"/>
          <w:szCs w:val="28"/>
          <w:lang w:val="en-US"/>
        </w:rPr>
        <w:tab/>
      </w:r>
      <w:r w:rsidR="002B17E0">
        <w:rPr>
          <w:rFonts w:ascii="Calibri" w:eastAsia="Times New Roman" w:hAnsi="Calibri" w:cs="Arial"/>
          <w:b/>
          <w:bCs/>
          <w:color w:val="00528D"/>
          <w:kern w:val="32"/>
          <w:sz w:val="32"/>
          <w:szCs w:val="28"/>
          <w:lang w:val="en-US"/>
        </w:rPr>
        <w:t>Legislation</w:t>
      </w:r>
      <w:r w:rsidR="00EF153F">
        <w:rPr>
          <w:rFonts w:ascii="Calibri" w:eastAsia="Times New Roman" w:hAnsi="Calibri" w:cs="Arial"/>
          <w:b/>
          <w:bCs/>
          <w:color w:val="00528D"/>
          <w:kern w:val="32"/>
          <w:sz w:val="32"/>
          <w:szCs w:val="28"/>
          <w:lang w:val="en-US"/>
        </w:rPr>
        <w:t xml:space="preserve"> Register</w:t>
      </w:r>
      <w:bookmarkEnd w:id="26"/>
      <w:r w:rsidRPr="00864609">
        <w:rPr>
          <w:rFonts w:ascii="Calibri" w:eastAsia="Times New Roman" w:hAnsi="Calibri" w:cs="Arial"/>
          <w:bCs/>
          <w:color w:val="00528D"/>
          <w:kern w:val="32"/>
          <w:sz w:val="18"/>
          <w:szCs w:val="18"/>
          <w:lang w:val="en-US"/>
        </w:rPr>
        <w:t xml:space="preserve"> </w:t>
      </w:r>
    </w:p>
    <w:p w14:paraId="6CF26CBD" w14:textId="5A83E44F" w:rsidR="00EF153F" w:rsidRDefault="0036260D" w:rsidP="0036260D">
      <w:pPr>
        <w:pStyle w:val="NoSpacing"/>
        <w:rPr>
          <w:lang w:val="en-US"/>
        </w:rPr>
      </w:pPr>
      <w:r>
        <w:rPr>
          <w:lang w:val="en-US"/>
        </w:rPr>
        <w:t>This annex is provided in a separate document.</w:t>
      </w:r>
      <w:r w:rsidR="00EF153F">
        <w:rPr>
          <w:lang w:val="en-US"/>
        </w:rPr>
        <w:br w:type="page"/>
      </w:r>
    </w:p>
    <w:p w14:paraId="2B428EF0" w14:textId="77777777" w:rsidR="00EF153F" w:rsidRDefault="00EF153F" w:rsidP="00EF153F">
      <w:pPr>
        <w:keepNext/>
        <w:spacing w:before="240" w:after="120" w:line="240" w:lineRule="auto"/>
        <w:ind w:left="432" w:hanging="432"/>
        <w:outlineLvl w:val="0"/>
        <w:rPr>
          <w:rFonts w:ascii="Calibri" w:eastAsia="Times New Roman" w:hAnsi="Calibri" w:cs="Arial"/>
          <w:bCs/>
          <w:color w:val="00528D"/>
          <w:kern w:val="32"/>
          <w:sz w:val="18"/>
          <w:szCs w:val="18"/>
          <w:lang w:val="en-US"/>
        </w:rPr>
      </w:pPr>
      <w:bookmarkStart w:id="27" w:name="_Toc90371973"/>
      <w:r>
        <w:rPr>
          <w:rFonts w:ascii="Calibri" w:eastAsia="Times New Roman" w:hAnsi="Calibri" w:cs="Arial"/>
          <w:b/>
          <w:bCs/>
          <w:color w:val="00528D"/>
          <w:kern w:val="32"/>
          <w:sz w:val="32"/>
          <w:szCs w:val="28"/>
          <w:lang w:val="en-US"/>
        </w:rPr>
        <w:lastRenderedPageBreak/>
        <w:t>Annex II</w:t>
      </w:r>
      <w:r>
        <w:rPr>
          <w:rFonts w:ascii="Calibri" w:eastAsia="Times New Roman" w:hAnsi="Calibri" w:cs="Arial"/>
          <w:b/>
          <w:bCs/>
          <w:color w:val="00528D"/>
          <w:kern w:val="32"/>
          <w:sz w:val="32"/>
          <w:szCs w:val="28"/>
          <w:lang w:val="en-US"/>
        </w:rPr>
        <w:tab/>
        <w:t>Templates for Emergency Response Plans</w:t>
      </w:r>
      <w:bookmarkEnd w:id="27"/>
      <w:r w:rsidRPr="00864609">
        <w:rPr>
          <w:rFonts w:ascii="Calibri" w:eastAsia="Times New Roman" w:hAnsi="Calibri" w:cs="Arial"/>
          <w:bCs/>
          <w:color w:val="00528D"/>
          <w:kern w:val="32"/>
          <w:sz w:val="18"/>
          <w:szCs w:val="18"/>
          <w:lang w:val="en-US"/>
        </w:rPr>
        <w:t xml:space="preserve"> </w:t>
      </w:r>
    </w:p>
    <w:p w14:paraId="337265D4" w14:textId="1C4DE50D" w:rsidR="00EF153F" w:rsidRPr="0036260D" w:rsidRDefault="0036260D" w:rsidP="0036260D">
      <w:pPr>
        <w:pStyle w:val="NoSpacing"/>
        <w:rPr>
          <w:lang w:val="en-US"/>
        </w:rPr>
      </w:pPr>
      <w:r>
        <w:rPr>
          <w:lang w:val="en-US"/>
        </w:rPr>
        <w:t>This annex is provided in a separate document.</w:t>
      </w:r>
      <w:r>
        <w:rPr>
          <w:lang w:val="en-US"/>
        </w:rPr>
        <w:br w:type="page"/>
      </w:r>
    </w:p>
    <w:p w14:paraId="4D89FE1E" w14:textId="208F2A54" w:rsidR="00EF153F" w:rsidRDefault="00EF153F" w:rsidP="00EF153F">
      <w:pPr>
        <w:keepNext/>
        <w:spacing w:before="240" w:after="120" w:line="240" w:lineRule="auto"/>
        <w:ind w:left="432" w:hanging="432"/>
        <w:outlineLvl w:val="0"/>
        <w:rPr>
          <w:rFonts w:ascii="Calibri" w:eastAsia="Times New Roman" w:hAnsi="Calibri" w:cs="Arial"/>
          <w:bCs/>
          <w:color w:val="00528D"/>
          <w:kern w:val="32"/>
          <w:sz w:val="18"/>
          <w:szCs w:val="18"/>
          <w:lang w:val="en-US"/>
        </w:rPr>
      </w:pPr>
      <w:bookmarkStart w:id="28" w:name="_Toc90371974"/>
      <w:r>
        <w:rPr>
          <w:rFonts w:ascii="Calibri" w:eastAsia="Times New Roman" w:hAnsi="Calibri" w:cs="Arial"/>
          <w:b/>
          <w:bCs/>
          <w:color w:val="00528D"/>
          <w:kern w:val="32"/>
          <w:sz w:val="32"/>
          <w:szCs w:val="28"/>
          <w:lang w:val="en-US"/>
        </w:rPr>
        <w:lastRenderedPageBreak/>
        <w:t>Annex III</w:t>
      </w:r>
      <w:r>
        <w:rPr>
          <w:rFonts w:ascii="Calibri" w:eastAsia="Times New Roman" w:hAnsi="Calibri" w:cs="Arial"/>
          <w:b/>
          <w:bCs/>
          <w:color w:val="00528D"/>
          <w:kern w:val="32"/>
          <w:sz w:val="32"/>
          <w:szCs w:val="28"/>
          <w:lang w:val="en-US"/>
        </w:rPr>
        <w:tab/>
        <w:t>CSCERP</w:t>
      </w:r>
      <w:r w:rsidR="007E69F3">
        <w:rPr>
          <w:rFonts w:ascii="Calibri" w:eastAsia="Times New Roman" w:hAnsi="Calibri" w:cs="Arial"/>
          <w:b/>
          <w:bCs/>
          <w:color w:val="00528D"/>
          <w:kern w:val="32"/>
          <w:sz w:val="32"/>
          <w:szCs w:val="28"/>
          <w:lang w:val="en-US"/>
        </w:rPr>
        <w:t xml:space="preserve"> [Cancelled]</w:t>
      </w:r>
      <w:bookmarkEnd w:id="28"/>
      <w:r w:rsidRPr="00864609">
        <w:rPr>
          <w:rFonts w:ascii="Calibri" w:eastAsia="Times New Roman" w:hAnsi="Calibri" w:cs="Arial"/>
          <w:bCs/>
          <w:color w:val="00528D"/>
          <w:kern w:val="32"/>
          <w:sz w:val="18"/>
          <w:szCs w:val="18"/>
          <w:lang w:val="en-US"/>
        </w:rPr>
        <w:t xml:space="preserve"> </w:t>
      </w:r>
    </w:p>
    <w:p w14:paraId="41E6B37E" w14:textId="71F32446" w:rsidR="00EF153F" w:rsidRPr="00864609" w:rsidRDefault="007E69F3" w:rsidP="00CF3AB9">
      <w:pPr>
        <w:pStyle w:val="NoSpacing"/>
        <w:rPr>
          <w:lang w:val="en-US"/>
        </w:rPr>
      </w:pPr>
      <w:r>
        <w:rPr>
          <w:lang w:val="en-US"/>
        </w:rPr>
        <w:t>This Annex is cancelled in the 2021 version of this Standard.</w:t>
      </w:r>
    </w:p>
    <w:p w14:paraId="4A80C682" w14:textId="77777777" w:rsidR="00EF153F" w:rsidRDefault="00EF153F">
      <w:pPr>
        <w:rPr>
          <w:rFonts w:ascii="Calibri" w:eastAsia="Times New Roman" w:hAnsi="Calibri" w:cs="Arial"/>
          <w:b/>
          <w:bCs/>
          <w:color w:val="00528D"/>
          <w:kern w:val="32"/>
          <w:sz w:val="32"/>
          <w:szCs w:val="28"/>
          <w:lang w:val="en-US"/>
        </w:rPr>
      </w:pPr>
      <w:r>
        <w:rPr>
          <w:rFonts w:ascii="Calibri" w:eastAsia="Times New Roman" w:hAnsi="Calibri" w:cs="Arial"/>
          <w:b/>
          <w:bCs/>
          <w:color w:val="00528D"/>
          <w:kern w:val="32"/>
          <w:sz w:val="32"/>
          <w:szCs w:val="28"/>
          <w:lang w:val="en-US"/>
        </w:rPr>
        <w:br w:type="page"/>
      </w:r>
    </w:p>
    <w:p w14:paraId="494C4BFB" w14:textId="77777777" w:rsidR="00EF153F" w:rsidRDefault="00EF153F" w:rsidP="00EF153F">
      <w:pPr>
        <w:keepNext/>
        <w:spacing w:before="240" w:after="120" w:line="240" w:lineRule="auto"/>
        <w:ind w:left="432" w:hanging="432"/>
        <w:outlineLvl w:val="0"/>
        <w:rPr>
          <w:rFonts w:ascii="Calibri" w:eastAsia="Times New Roman" w:hAnsi="Calibri" w:cs="Arial"/>
          <w:bCs/>
          <w:color w:val="00528D"/>
          <w:kern w:val="32"/>
          <w:sz w:val="18"/>
          <w:szCs w:val="18"/>
          <w:lang w:val="en-US"/>
        </w:rPr>
      </w:pPr>
      <w:bookmarkStart w:id="29" w:name="_Toc90371975"/>
      <w:r>
        <w:rPr>
          <w:rFonts w:ascii="Calibri" w:eastAsia="Times New Roman" w:hAnsi="Calibri" w:cs="Arial"/>
          <w:b/>
          <w:bCs/>
          <w:color w:val="00528D"/>
          <w:kern w:val="32"/>
          <w:sz w:val="32"/>
          <w:szCs w:val="28"/>
          <w:lang w:val="en-US"/>
        </w:rPr>
        <w:lastRenderedPageBreak/>
        <w:t>Annex IV</w:t>
      </w:r>
      <w:r>
        <w:rPr>
          <w:rFonts w:ascii="Calibri" w:eastAsia="Times New Roman" w:hAnsi="Calibri" w:cs="Arial"/>
          <w:b/>
          <w:bCs/>
          <w:color w:val="00528D"/>
          <w:kern w:val="32"/>
          <w:sz w:val="32"/>
          <w:szCs w:val="28"/>
          <w:lang w:val="en-US"/>
        </w:rPr>
        <w:tab/>
        <w:t>RACI Scheme</w:t>
      </w:r>
      <w:bookmarkEnd w:id="29"/>
      <w:r w:rsidRPr="00864609">
        <w:rPr>
          <w:rFonts w:ascii="Calibri" w:eastAsia="Times New Roman" w:hAnsi="Calibri" w:cs="Arial"/>
          <w:bCs/>
          <w:color w:val="00528D"/>
          <w:kern w:val="32"/>
          <w:sz w:val="18"/>
          <w:szCs w:val="18"/>
          <w:lang w:val="en-US"/>
        </w:rPr>
        <w:t xml:space="preserve"> </w:t>
      </w:r>
    </w:p>
    <w:p w14:paraId="51A2FB36" w14:textId="7C41F632" w:rsidR="00EF153F" w:rsidRPr="00C507FA" w:rsidRDefault="00C507FA" w:rsidP="00C507FA">
      <w:pPr>
        <w:pStyle w:val="NoSpacing"/>
        <w:rPr>
          <w:lang w:val="en-US"/>
        </w:rPr>
      </w:pPr>
      <w:r>
        <w:rPr>
          <w:lang w:val="en-US"/>
        </w:rPr>
        <w:t>This annex is provided in a separate document.</w:t>
      </w:r>
      <w:r w:rsidR="00EF153F">
        <w:rPr>
          <w:rFonts w:ascii="Calibri" w:eastAsia="Times New Roman" w:hAnsi="Calibri" w:cs="Arial"/>
          <w:b/>
          <w:bCs/>
          <w:color w:val="00528D"/>
          <w:kern w:val="32"/>
          <w:sz w:val="32"/>
          <w:szCs w:val="28"/>
          <w:lang w:val="en-US"/>
        </w:rPr>
        <w:br w:type="page"/>
      </w:r>
    </w:p>
    <w:p w14:paraId="748C1B0F" w14:textId="77777777" w:rsidR="00EF153F" w:rsidRDefault="00EF153F" w:rsidP="00EF153F">
      <w:pPr>
        <w:keepNext/>
        <w:spacing w:before="240" w:after="120" w:line="240" w:lineRule="auto"/>
        <w:ind w:left="432" w:hanging="432"/>
        <w:outlineLvl w:val="0"/>
        <w:rPr>
          <w:rFonts w:ascii="Calibri" w:eastAsia="Times New Roman" w:hAnsi="Calibri" w:cs="Arial"/>
          <w:bCs/>
          <w:color w:val="00528D"/>
          <w:kern w:val="32"/>
          <w:sz w:val="18"/>
          <w:szCs w:val="18"/>
          <w:lang w:val="en-US"/>
        </w:rPr>
      </w:pPr>
      <w:bookmarkStart w:id="30" w:name="_Toc90371976"/>
      <w:r>
        <w:rPr>
          <w:rFonts w:ascii="Calibri" w:eastAsia="Times New Roman" w:hAnsi="Calibri" w:cs="Arial"/>
          <w:b/>
          <w:bCs/>
          <w:color w:val="00528D"/>
          <w:kern w:val="32"/>
          <w:sz w:val="32"/>
          <w:szCs w:val="28"/>
          <w:lang w:val="en-US"/>
        </w:rPr>
        <w:lastRenderedPageBreak/>
        <w:t>Annex V</w:t>
      </w:r>
      <w:r>
        <w:rPr>
          <w:rFonts w:ascii="Calibri" w:eastAsia="Times New Roman" w:hAnsi="Calibri" w:cs="Arial"/>
          <w:b/>
          <w:bCs/>
          <w:color w:val="00528D"/>
          <w:kern w:val="32"/>
          <w:sz w:val="32"/>
          <w:szCs w:val="28"/>
          <w:lang w:val="en-US"/>
        </w:rPr>
        <w:tab/>
      </w:r>
      <w:r w:rsidR="00546377">
        <w:rPr>
          <w:rFonts w:ascii="Calibri" w:eastAsia="Times New Roman" w:hAnsi="Calibri" w:cs="Arial"/>
          <w:b/>
          <w:bCs/>
          <w:color w:val="00528D"/>
          <w:kern w:val="32"/>
          <w:sz w:val="32"/>
          <w:szCs w:val="28"/>
          <w:lang w:val="en-US"/>
        </w:rPr>
        <w:t>Network Card</w:t>
      </w:r>
      <w:bookmarkEnd w:id="30"/>
      <w:r w:rsidRPr="00864609">
        <w:rPr>
          <w:rFonts w:ascii="Calibri" w:eastAsia="Times New Roman" w:hAnsi="Calibri" w:cs="Arial"/>
          <w:bCs/>
          <w:color w:val="00528D"/>
          <w:kern w:val="32"/>
          <w:sz w:val="18"/>
          <w:szCs w:val="18"/>
          <w:lang w:val="en-US"/>
        </w:rPr>
        <w:t xml:space="preserve"> </w:t>
      </w:r>
    </w:p>
    <w:p w14:paraId="484DA1C2" w14:textId="54D54CEC" w:rsidR="00546377" w:rsidRPr="00C507FA" w:rsidRDefault="00C507FA" w:rsidP="00C507FA">
      <w:pPr>
        <w:pStyle w:val="NoSpacing"/>
        <w:rPr>
          <w:lang w:val="en-US"/>
        </w:rPr>
      </w:pPr>
      <w:r>
        <w:rPr>
          <w:lang w:val="en-US"/>
        </w:rPr>
        <w:t>This annex is provided in a separate document.</w:t>
      </w:r>
      <w:r w:rsidR="00546377">
        <w:rPr>
          <w:rFonts w:ascii="Calibri" w:eastAsia="Times New Roman" w:hAnsi="Calibri" w:cs="Arial"/>
          <w:b/>
          <w:bCs/>
          <w:color w:val="00528D"/>
          <w:kern w:val="32"/>
          <w:sz w:val="32"/>
          <w:szCs w:val="28"/>
          <w:lang w:val="en-US"/>
        </w:rPr>
        <w:br w:type="page"/>
      </w:r>
    </w:p>
    <w:p w14:paraId="65437707" w14:textId="77777777" w:rsidR="00546377" w:rsidRDefault="00546377" w:rsidP="00546377">
      <w:pPr>
        <w:keepNext/>
        <w:spacing w:before="240" w:after="120" w:line="240" w:lineRule="auto"/>
        <w:ind w:left="432" w:hanging="432"/>
        <w:outlineLvl w:val="0"/>
        <w:rPr>
          <w:rFonts w:ascii="Calibri" w:eastAsia="Times New Roman" w:hAnsi="Calibri" w:cs="Arial"/>
          <w:bCs/>
          <w:color w:val="00528D"/>
          <w:kern w:val="32"/>
          <w:sz w:val="18"/>
          <w:szCs w:val="18"/>
          <w:lang w:val="en-US"/>
        </w:rPr>
      </w:pPr>
      <w:bookmarkStart w:id="31" w:name="_Toc90371977"/>
      <w:r>
        <w:rPr>
          <w:rFonts w:ascii="Calibri" w:eastAsia="Times New Roman" w:hAnsi="Calibri" w:cs="Arial"/>
          <w:b/>
          <w:bCs/>
          <w:color w:val="00528D"/>
          <w:kern w:val="32"/>
          <w:sz w:val="32"/>
          <w:szCs w:val="28"/>
          <w:lang w:val="en-US"/>
        </w:rPr>
        <w:lastRenderedPageBreak/>
        <w:t>Annex VI</w:t>
      </w:r>
      <w:r>
        <w:rPr>
          <w:rFonts w:ascii="Calibri" w:eastAsia="Times New Roman" w:hAnsi="Calibri" w:cs="Arial"/>
          <w:b/>
          <w:bCs/>
          <w:color w:val="00528D"/>
          <w:kern w:val="32"/>
          <w:sz w:val="32"/>
          <w:szCs w:val="28"/>
          <w:lang w:val="en-US"/>
        </w:rPr>
        <w:tab/>
        <w:t>OCES</w:t>
      </w:r>
      <w:bookmarkEnd w:id="31"/>
      <w:r w:rsidRPr="00864609">
        <w:rPr>
          <w:rFonts w:ascii="Calibri" w:eastAsia="Times New Roman" w:hAnsi="Calibri" w:cs="Arial"/>
          <w:bCs/>
          <w:color w:val="00528D"/>
          <w:kern w:val="32"/>
          <w:sz w:val="18"/>
          <w:szCs w:val="18"/>
          <w:lang w:val="en-US"/>
        </w:rPr>
        <w:t xml:space="preserve"> </w:t>
      </w:r>
    </w:p>
    <w:p w14:paraId="1947BC77" w14:textId="7CFD6323" w:rsidR="00864609" w:rsidRPr="00864609" w:rsidRDefault="00C507FA" w:rsidP="00C507FA">
      <w:pPr>
        <w:pStyle w:val="NoSpacing"/>
        <w:rPr>
          <w:lang w:val="en-US"/>
        </w:rPr>
      </w:pPr>
      <w:r>
        <w:rPr>
          <w:lang w:val="en-US"/>
        </w:rPr>
        <w:t>This annex is provided in a separate document.</w:t>
      </w:r>
    </w:p>
    <w:sectPr w:rsidR="00864609" w:rsidRPr="00864609" w:rsidSect="009D5551">
      <w:headerReference w:type="default" r:id="rId8"/>
      <w:footerReference w:type="default" r:id="rId9"/>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D767" w14:textId="77777777" w:rsidR="00D87FEB" w:rsidRDefault="00D87FEB" w:rsidP="009D5551">
      <w:pPr>
        <w:spacing w:after="0" w:line="240" w:lineRule="auto"/>
      </w:pPr>
      <w:r>
        <w:separator/>
      </w:r>
    </w:p>
  </w:endnote>
  <w:endnote w:type="continuationSeparator" w:id="0">
    <w:p w14:paraId="624A80CC" w14:textId="77777777" w:rsidR="00D87FEB" w:rsidRDefault="00D87FEB" w:rsidP="009D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4DB2" w14:textId="77777777" w:rsidR="00D87FEB" w:rsidRDefault="00D87F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8" w:space="0" w:color="auto"/>
      </w:tblBorders>
      <w:tblLook w:val="04A0" w:firstRow="1" w:lastRow="0" w:firstColumn="1" w:lastColumn="0" w:noHBand="0" w:noVBand="1"/>
    </w:tblPr>
    <w:tblGrid>
      <w:gridCol w:w="3020"/>
      <w:gridCol w:w="3020"/>
      <w:gridCol w:w="3020"/>
    </w:tblGrid>
    <w:tr w:rsidR="00D87FEB" w:rsidRPr="00810064" w14:paraId="41686B2C" w14:textId="77777777" w:rsidTr="00397CBA">
      <w:tc>
        <w:tcPr>
          <w:tcW w:w="3020" w:type="dxa"/>
        </w:tcPr>
        <w:p w14:paraId="562AA366" w14:textId="77777777" w:rsidR="00D87FEB" w:rsidRPr="00446401" w:rsidRDefault="00D87FEB" w:rsidP="00010A62">
          <w:pPr>
            <w:pStyle w:val="Footer"/>
            <w:rPr>
              <w:sz w:val="20"/>
              <w:szCs w:val="20"/>
            </w:rPr>
          </w:pPr>
          <w:r w:rsidRPr="00446401">
            <w:rPr>
              <w:sz w:val="20"/>
              <w:szCs w:val="20"/>
            </w:rPr>
            <w:t xml:space="preserve">Page </w:t>
          </w:r>
          <w:r w:rsidRPr="00446401">
            <w:rPr>
              <w:b/>
              <w:bCs/>
              <w:sz w:val="20"/>
              <w:szCs w:val="20"/>
            </w:rPr>
            <w:fldChar w:fldCharType="begin"/>
          </w:r>
          <w:r w:rsidRPr="00446401">
            <w:rPr>
              <w:b/>
              <w:bCs/>
              <w:sz w:val="20"/>
              <w:szCs w:val="20"/>
            </w:rPr>
            <w:instrText>PAGE  \* Arabic  \* MERGEFORMAT</w:instrText>
          </w:r>
          <w:r w:rsidRPr="00446401">
            <w:rPr>
              <w:b/>
              <w:bCs/>
              <w:sz w:val="20"/>
              <w:szCs w:val="20"/>
            </w:rPr>
            <w:fldChar w:fldCharType="separate"/>
          </w:r>
          <w:r>
            <w:rPr>
              <w:b/>
              <w:bCs/>
              <w:noProof/>
              <w:sz w:val="20"/>
              <w:szCs w:val="20"/>
            </w:rPr>
            <w:t>22</w:t>
          </w:r>
          <w:r w:rsidRPr="00446401">
            <w:rPr>
              <w:b/>
              <w:bCs/>
              <w:sz w:val="20"/>
              <w:szCs w:val="20"/>
            </w:rPr>
            <w:fldChar w:fldCharType="end"/>
          </w:r>
          <w:r w:rsidRPr="00446401">
            <w:rPr>
              <w:sz w:val="20"/>
              <w:szCs w:val="20"/>
            </w:rPr>
            <w:t xml:space="preserve"> of </w:t>
          </w:r>
          <w:r w:rsidRPr="00446401">
            <w:rPr>
              <w:b/>
              <w:bCs/>
              <w:sz w:val="20"/>
              <w:szCs w:val="20"/>
            </w:rPr>
            <w:fldChar w:fldCharType="begin"/>
          </w:r>
          <w:r w:rsidRPr="00446401">
            <w:rPr>
              <w:b/>
              <w:bCs/>
              <w:sz w:val="20"/>
              <w:szCs w:val="20"/>
            </w:rPr>
            <w:instrText>NUMPAGES  \* Arabic  \* MERGEFORMAT</w:instrText>
          </w:r>
          <w:r w:rsidRPr="00446401">
            <w:rPr>
              <w:b/>
              <w:bCs/>
              <w:sz w:val="20"/>
              <w:szCs w:val="20"/>
            </w:rPr>
            <w:fldChar w:fldCharType="separate"/>
          </w:r>
          <w:r>
            <w:rPr>
              <w:b/>
              <w:bCs/>
              <w:noProof/>
              <w:sz w:val="20"/>
              <w:szCs w:val="20"/>
            </w:rPr>
            <w:t>22</w:t>
          </w:r>
          <w:r w:rsidRPr="00446401">
            <w:rPr>
              <w:b/>
              <w:bCs/>
              <w:sz w:val="20"/>
              <w:szCs w:val="20"/>
            </w:rPr>
            <w:fldChar w:fldCharType="end"/>
          </w:r>
        </w:p>
        <w:p w14:paraId="3CCB643C" w14:textId="77777777" w:rsidR="00D87FEB" w:rsidRPr="00446401" w:rsidRDefault="00D87FEB" w:rsidP="00010A62">
          <w:pPr>
            <w:pStyle w:val="Footer"/>
            <w:rPr>
              <w:sz w:val="20"/>
              <w:szCs w:val="20"/>
            </w:rPr>
          </w:pPr>
          <w:r w:rsidRPr="00446401">
            <w:rPr>
              <w:sz w:val="20"/>
              <w:szCs w:val="20"/>
            </w:rPr>
            <w:t xml:space="preserve"> </w:t>
          </w:r>
        </w:p>
      </w:tc>
      <w:tc>
        <w:tcPr>
          <w:tcW w:w="3020" w:type="dxa"/>
        </w:tcPr>
        <w:p w14:paraId="61D12604" w14:textId="0B605723" w:rsidR="00D87FEB" w:rsidRPr="00446401" w:rsidRDefault="00D87FEB" w:rsidP="00010A62">
          <w:pPr>
            <w:pStyle w:val="Footer"/>
            <w:rPr>
              <w:b/>
              <w:sz w:val="20"/>
              <w:szCs w:val="20"/>
              <w:lang w:val="en-US"/>
            </w:rPr>
          </w:pPr>
          <w:r w:rsidRPr="00446401">
            <w:rPr>
              <w:b/>
              <w:sz w:val="20"/>
              <w:szCs w:val="20"/>
              <w:lang w:val="en-US"/>
            </w:rPr>
            <w:t>Industry Standard No. 31</w:t>
          </w:r>
        </w:p>
        <w:p w14:paraId="2FAC4796" w14:textId="77777777" w:rsidR="00D87FEB" w:rsidRPr="00446401" w:rsidRDefault="00D87FEB" w:rsidP="00010A62">
          <w:pPr>
            <w:pStyle w:val="Footer"/>
            <w:rPr>
              <w:sz w:val="20"/>
              <w:szCs w:val="20"/>
              <w:lang w:val="en-US"/>
            </w:rPr>
          </w:pPr>
        </w:p>
      </w:tc>
      <w:tc>
        <w:tcPr>
          <w:tcW w:w="3020" w:type="dxa"/>
        </w:tcPr>
        <w:p w14:paraId="4D57EE93" w14:textId="4BC41100" w:rsidR="00D87FEB" w:rsidRPr="00446401" w:rsidRDefault="00D87FEB" w:rsidP="00461B33">
          <w:pPr>
            <w:pStyle w:val="Footer"/>
            <w:rPr>
              <w:sz w:val="20"/>
              <w:szCs w:val="20"/>
              <w:lang w:val="en-US"/>
            </w:rPr>
          </w:pPr>
          <w:r w:rsidRPr="00446401">
            <w:rPr>
              <w:i/>
              <w:sz w:val="20"/>
              <w:szCs w:val="20"/>
              <w:lang w:val="en-US"/>
            </w:rPr>
            <w:t>Copyright NOGEPA. All rights reserved</w:t>
          </w:r>
        </w:p>
      </w:tc>
    </w:tr>
    <w:tr w:rsidR="00D87FEB" w:rsidRPr="00446401" w14:paraId="4F6BC684" w14:textId="77777777" w:rsidTr="00397CBA">
      <w:tc>
        <w:tcPr>
          <w:tcW w:w="3020" w:type="dxa"/>
        </w:tcPr>
        <w:p w14:paraId="499EA26E" w14:textId="77777777" w:rsidR="00D87FEB" w:rsidRDefault="00D87FEB" w:rsidP="00010A62">
          <w:pPr>
            <w:pStyle w:val="Footer"/>
            <w:rPr>
              <w:sz w:val="20"/>
              <w:szCs w:val="20"/>
              <w:lang w:val="en-GB"/>
            </w:rPr>
          </w:pPr>
        </w:p>
        <w:p w14:paraId="1B95D979" w14:textId="6F374F25" w:rsidR="00D87FEB" w:rsidRPr="00446401" w:rsidRDefault="00D87FEB" w:rsidP="00010A62">
          <w:pPr>
            <w:pStyle w:val="Footer"/>
            <w:rPr>
              <w:sz w:val="20"/>
              <w:szCs w:val="20"/>
              <w:lang w:val="en-GB"/>
            </w:rPr>
          </w:pPr>
          <w:r w:rsidRPr="00446401">
            <w:rPr>
              <w:sz w:val="20"/>
              <w:szCs w:val="20"/>
              <w:lang w:val="en-GB"/>
            </w:rPr>
            <w:t>Version</w:t>
          </w:r>
          <w:r w:rsidR="00810064">
            <w:rPr>
              <w:sz w:val="20"/>
              <w:szCs w:val="20"/>
              <w:lang w:val="en-GB"/>
            </w:rPr>
            <w:t xml:space="preserve"> 17-02-2022</w:t>
          </w:r>
        </w:p>
      </w:tc>
      <w:tc>
        <w:tcPr>
          <w:tcW w:w="3020" w:type="dxa"/>
        </w:tcPr>
        <w:p w14:paraId="4549C3BB" w14:textId="77777777" w:rsidR="00D87FEB" w:rsidRDefault="00D87FEB" w:rsidP="00010A62">
          <w:pPr>
            <w:pStyle w:val="Footer"/>
            <w:rPr>
              <w:b/>
              <w:sz w:val="20"/>
              <w:szCs w:val="20"/>
              <w:lang w:val="en-GB"/>
            </w:rPr>
          </w:pPr>
        </w:p>
        <w:p w14:paraId="5EC4B5BF" w14:textId="77777777" w:rsidR="00D87FEB" w:rsidRPr="00446401" w:rsidRDefault="00D87FEB" w:rsidP="00010A62">
          <w:pPr>
            <w:pStyle w:val="Footer"/>
            <w:rPr>
              <w:b/>
              <w:sz w:val="20"/>
              <w:szCs w:val="20"/>
              <w:lang w:val="en-GB"/>
            </w:rPr>
          </w:pPr>
          <w:r w:rsidRPr="00446401">
            <w:rPr>
              <w:b/>
              <w:sz w:val="20"/>
              <w:szCs w:val="20"/>
              <w:lang w:val="en-GB"/>
            </w:rPr>
            <w:t>Emergency Response Plans</w:t>
          </w:r>
        </w:p>
      </w:tc>
      <w:tc>
        <w:tcPr>
          <w:tcW w:w="3020" w:type="dxa"/>
        </w:tcPr>
        <w:p w14:paraId="3BCD1274" w14:textId="77777777" w:rsidR="00D87FEB" w:rsidRDefault="00D87FEB" w:rsidP="00010A62">
          <w:pPr>
            <w:pStyle w:val="Footer"/>
            <w:rPr>
              <w:sz w:val="20"/>
              <w:szCs w:val="20"/>
              <w:lang w:val="en-US"/>
            </w:rPr>
          </w:pPr>
        </w:p>
        <w:p w14:paraId="3B7D4278" w14:textId="77777777" w:rsidR="00D87FEB" w:rsidRPr="00446401" w:rsidRDefault="00D87FEB" w:rsidP="00010A62">
          <w:pPr>
            <w:pStyle w:val="Footer"/>
            <w:rPr>
              <w:sz w:val="20"/>
              <w:szCs w:val="20"/>
              <w:lang w:val="en-US"/>
            </w:rPr>
          </w:pPr>
          <w:r w:rsidRPr="00446401">
            <w:rPr>
              <w:sz w:val="20"/>
              <w:szCs w:val="20"/>
              <w:lang w:val="en-US"/>
            </w:rPr>
            <w:t>www.nogepa.nl</w:t>
          </w:r>
        </w:p>
      </w:tc>
    </w:tr>
  </w:tbl>
  <w:p w14:paraId="74AB9662" w14:textId="77777777" w:rsidR="00D87FEB" w:rsidRPr="009D5551" w:rsidRDefault="00D87FE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84689" w14:textId="77777777" w:rsidR="00D87FEB" w:rsidRDefault="00D87FEB" w:rsidP="009D5551">
      <w:pPr>
        <w:spacing w:after="0" w:line="240" w:lineRule="auto"/>
      </w:pPr>
      <w:r>
        <w:separator/>
      </w:r>
    </w:p>
  </w:footnote>
  <w:footnote w:type="continuationSeparator" w:id="0">
    <w:p w14:paraId="29DA6ABA" w14:textId="77777777" w:rsidR="00D87FEB" w:rsidRDefault="00D87FEB" w:rsidP="009D5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70FB" w14:textId="134F74AD" w:rsidR="00D87FEB" w:rsidRDefault="00D87FEB">
    <w:pPr>
      <w:pStyle w:val="Header"/>
    </w:pPr>
    <w:r>
      <w:rPr>
        <w:noProof/>
        <w:lang w:eastAsia="nl-NL"/>
      </w:rPr>
      <mc:AlternateContent>
        <mc:Choice Requires="wpg">
          <w:drawing>
            <wp:anchor distT="0" distB="0" distL="114300" distR="114300" simplePos="0" relativeHeight="251659776" behindDoc="0" locked="0" layoutInCell="1" allowOverlap="1" wp14:anchorId="52AFCE8A" wp14:editId="492E095A">
              <wp:simplePos x="0" y="0"/>
              <wp:positionH relativeFrom="column">
                <wp:posOffset>4079875</wp:posOffset>
              </wp:positionH>
              <wp:positionV relativeFrom="paragraph">
                <wp:posOffset>131445</wp:posOffset>
              </wp:positionV>
              <wp:extent cx="1791335" cy="716280"/>
              <wp:effectExtent l="0" t="0" r="0" b="7620"/>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335" cy="716280"/>
                        <a:chOff x="8711" y="764"/>
                        <a:chExt cx="2821" cy="1128"/>
                      </a:xfrm>
                    </wpg:grpSpPr>
                    <pic:pic xmlns:pic="http://schemas.openxmlformats.org/drawingml/2006/picture">
                      <pic:nvPicPr>
                        <pic:cNvPr id="2" name="Afbeelding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8795" y="764"/>
                          <a:ext cx="2574" cy="693"/>
                        </a:xfrm>
                        <a:prstGeom prst="rect">
                          <a:avLst/>
                        </a:prstGeom>
                        <a:noFill/>
                        <a:extLst>
                          <a:ext uri="{909E8E84-426E-40DD-AFC4-6F175D3DCCD1}">
                            <a14:hiddenFill xmlns:a14="http://schemas.microsoft.com/office/drawing/2010/main">
                              <a:solidFill>
                                <a:srgbClr val="FFFFFF"/>
                              </a:solidFill>
                            </a14:hiddenFill>
                          </a:ext>
                        </a:extLst>
                      </pic:spPr>
                    </pic:pic>
                    <wps:wsp>
                      <wps:cNvPr id="3" name="Tekstvak 13"/>
                      <wps:cNvSpPr txBox="1">
                        <a:spLocks noChangeArrowheads="1"/>
                      </wps:cNvSpPr>
                      <wps:spPr bwMode="auto">
                        <a:xfrm>
                          <a:off x="8711" y="1431"/>
                          <a:ext cx="2821" cy="4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F7510" w14:textId="77777777" w:rsidR="00D87FEB" w:rsidRDefault="00D87FEB" w:rsidP="00BB5A92">
                            <w:pPr>
                              <w:rPr>
                                <w:rFonts w:ascii="Century Gothic" w:hAnsi="Century Gothic" w:cs="Calibri"/>
                                <w:caps/>
                                <w:color w:val="00528D"/>
                                <w:sz w:val="12"/>
                                <w:szCs w:val="12"/>
                                <w:lang w:val="en-GB"/>
                              </w:rPr>
                            </w:pPr>
                            <w:r>
                              <w:rPr>
                                <w:rFonts w:ascii="Century Gothic" w:hAnsi="Century Gothic" w:cs="Calibri"/>
                                <w:caps/>
                                <w:color w:val="00528D"/>
                                <w:sz w:val="12"/>
                                <w:szCs w:val="12"/>
                                <w:lang w:val="en-GB"/>
                              </w:rPr>
                              <w:t>netherlands oil and Gas exploration and production association</w:t>
                            </w:r>
                          </w:p>
                          <w:p w14:paraId="270AE1C6" w14:textId="77777777" w:rsidR="00D87FEB" w:rsidRDefault="00D87FEB" w:rsidP="00BB5A92">
                            <w:pPr>
                              <w:rPr>
                                <w:rFonts w:ascii="Century Gothic" w:hAnsi="Century Gothic" w:cs="Calibri"/>
                                <w:caps/>
                                <w:color w:val="00528D"/>
                                <w:sz w:val="12"/>
                                <w:szCs w:val="12"/>
                                <w:lang w:val="en-G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AFCE8A" id="Groep 1" o:spid="_x0000_s1026" style="position:absolute;margin-left:321.25pt;margin-top:10.35pt;width:141.05pt;height:56.4pt;z-index:251659776" coordorigin="8711,764" coordsize="2821,11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7" type="#_x0000_t75" style="position:absolute;left:8795;top:764;width:2574;height: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">
                <v:imagedata r:id="rId2" o:title=""/>
              </v:shape>
              <v:shapetype id="_x0000_t202" coordsize="21600,21600" o:spt="202" path="m,l,21600r21600,l21600,xe">
                <v:stroke joinstyle="miter"/>
                <v:path gradientshapeok="t" o:connecttype="rect"/>
              </v:shapetype>
              <v:shape id="Tekstvak 13" o:spid="_x0000_s1028" type="#_x0000_t202" style="position:absolute;left:8711;top:1431;width:282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70F7510" w14:textId="77777777" w:rsidR="00D87FEB" w:rsidRDefault="00D87FEB" w:rsidP="00BB5A92">
                      <w:pPr>
                        <w:rPr>
                          <w:rFonts w:ascii="Century Gothic" w:hAnsi="Century Gothic" w:cs="Calibri"/>
                          <w:caps/>
                          <w:color w:val="00528D"/>
                          <w:sz w:val="12"/>
                          <w:szCs w:val="12"/>
                          <w:lang w:val="en-GB"/>
                        </w:rPr>
                      </w:pPr>
                      <w:r>
                        <w:rPr>
                          <w:rFonts w:ascii="Century Gothic" w:hAnsi="Century Gothic" w:cs="Calibri"/>
                          <w:caps/>
                          <w:color w:val="00528D"/>
                          <w:sz w:val="12"/>
                          <w:szCs w:val="12"/>
                          <w:lang w:val="en-GB"/>
                        </w:rPr>
                        <w:t>netherlands oil and Gas exploration and production association</w:t>
                      </w:r>
                    </w:p>
                    <w:p w14:paraId="270AE1C6" w14:textId="77777777" w:rsidR="00D87FEB" w:rsidRDefault="00D87FEB" w:rsidP="00BB5A92">
                      <w:pPr>
                        <w:rPr>
                          <w:rFonts w:ascii="Century Gothic" w:hAnsi="Century Gothic" w:cs="Calibri"/>
                          <w:caps/>
                          <w:color w:val="00528D"/>
                          <w:sz w:val="12"/>
                          <w:szCs w:val="12"/>
                          <w:lang w:val="en-GB"/>
                        </w:rPr>
                      </w:pPr>
                    </w:p>
                  </w:txbxContent>
                </v:textbox>
              </v:shape>
            </v:group>
          </w:pict>
        </mc:Fallback>
      </mc:AlternateContent>
    </w:r>
  </w:p>
  <w:p w14:paraId="096E2EAB" w14:textId="34EE5CAA" w:rsidR="00D87FEB" w:rsidRDefault="00D87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31CD1"/>
    <w:multiLevelType w:val="hybridMultilevel"/>
    <w:tmpl w:val="886ACFDE"/>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 w15:restartNumberingAfterBreak="0">
    <w:nsid w:val="3C0974ED"/>
    <w:multiLevelType w:val="hybridMultilevel"/>
    <w:tmpl w:val="3308080E"/>
    <w:lvl w:ilvl="0" w:tplc="79A4F28A">
      <w:numFmt w:val="bullet"/>
      <w:lvlText w:val="-"/>
      <w:lvlJc w:val="left"/>
      <w:pPr>
        <w:ind w:left="927" w:hanging="360"/>
      </w:pPr>
      <w:rPr>
        <w:rFonts w:ascii="Calibri" w:eastAsiaTheme="minorHAnsi" w:hAnsi="Calibri" w:cstheme="minorBidi"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452A2537"/>
    <w:multiLevelType w:val="hybridMultilevel"/>
    <w:tmpl w:val="F46C801A"/>
    <w:lvl w:ilvl="0" w:tplc="79A4F28A">
      <w:numFmt w:val="bullet"/>
      <w:lvlText w:val="-"/>
      <w:lvlJc w:val="left"/>
      <w:pPr>
        <w:ind w:left="1440" w:hanging="360"/>
      </w:pPr>
      <w:rPr>
        <w:rFonts w:ascii="Calibri" w:eastAsiaTheme="minorHAnsi" w:hAnsi="Calibri"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454227BA"/>
    <w:multiLevelType w:val="hybridMultilevel"/>
    <w:tmpl w:val="A1246070"/>
    <w:lvl w:ilvl="0" w:tplc="88E668A8">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32F5CF7"/>
    <w:multiLevelType w:val="hybridMultilevel"/>
    <w:tmpl w:val="70C817DC"/>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ijAfsluitenOpslagSysteemBijwerken" w:val="1"/>
    <w:docVar w:name="Beveilig" w:val="0"/>
    <w:docVar w:name="DocIsReadOnly" w:val="0"/>
  </w:docVars>
  <w:rsids>
    <w:rsidRoot w:val="009D5551"/>
    <w:rsid w:val="00010A62"/>
    <w:rsid w:val="00012AA5"/>
    <w:rsid w:val="00024D24"/>
    <w:rsid w:val="00030569"/>
    <w:rsid w:val="00033B89"/>
    <w:rsid w:val="00054DA0"/>
    <w:rsid w:val="0005637A"/>
    <w:rsid w:val="000574A6"/>
    <w:rsid w:val="0006016A"/>
    <w:rsid w:val="0006046E"/>
    <w:rsid w:val="000849DB"/>
    <w:rsid w:val="0009023F"/>
    <w:rsid w:val="000B43AF"/>
    <w:rsid w:val="000C0361"/>
    <w:rsid w:val="000C29A3"/>
    <w:rsid w:val="00141C4C"/>
    <w:rsid w:val="00141FB7"/>
    <w:rsid w:val="0014586E"/>
    <w:rsid w:val="00152B65"/>
    <w:rsid w:val="001560A8"/>
    <w:rsid w:val="00160F8A"/>
    <w:rsid w:val="00161046"/>
    <w:rsid w:val="00161FB0"/>
    <w:rsid w:val="0016407B"/>
    <w:rsid w:val="00175864"/>
    <w:rsid w:val="00191479"/>
    <w:rsid w:val="00192347"/>
    <w:rsid w:val="00195FA2"/>
    <w:rsid w:val="001A0782"/>
    <w:rsid w:val="001C415E"/>
    <w:rsid w:val="001C74BD"/>
    <w:rsid w:val="00204B57"/>
    <w:rsid w:val="00213C29"/>
    <w:rsid w:val="00220186"/>
    <w:rsid w:val="0022644C"/>
    <w:rsid w:val="00232239"/>
    <w:rsid w:val="002628C8"/>
    <w:rsid w:val="002632C1"/>
    <w:rsid w:val="00275343"/>
    <w:rsid w:val="0027640E"/>
    <w:rsid w:val="00285C0A"/>
    <w:rsid w:val="0029293D"/>
    <w:rsid w:val="00295B7C"/>
    <w:rsid w:val="00297E99"/>
    <w:rsid w:val="002A0A73"/>
    <w:rsid w:val="002B0058"/>
    <w:rsid w:val="002B17E0"/>
    <w:rsid w:val="002B1C41"/>
    <w:rsid w:val="002B1E45"/>
    <w:rsid w:val="002B1F82"/>
    <w:rsid w:val="002C2B51"/>
    <w:rsid w:val="002E4DB5"/>
    <w:rsid w:val="002E51EA"/>
    <w:rsid w:val="002E5C0A"/>
    <w:rsid w:val="002E691D"/>
    <w:rsid w:val="002F1371"/>
    <w:rsid w:val="003161C9"/>
    <w:rsid w:val="00317032"/>
    <w:rsid w:val="003264E9"/>
    <w:rsid w:val="00326E1B"/>
    <w:rsid w:val="003341F2"/>
    <w:rsid w:val="00335A1A"/>
    <w:rsid w:val="00352A98"/>
    <w:rsid w:val="0035369E"/>
    <w:rsid w:val="0036260D"/>
    <w:rsid w:val="003906B2"/>
    <w:rsid w:val="00397CBA"/>
    <w:rsid w:val="003A01C4"/>
    <w:rsid w:val="003A049C"/>
    <w:rsid w:val="003B4920"/>
    <w:rsid w:val="003C65D1"/>
    <w:rsid w:val="003D0EB7"/>
    <w:rsid w:val="003F3A97"/>
    <w:rsid w:val="003F53CF"/>
    <w:rsid w:val="00400BCF"/>
    <w:rsid w:val="00403ABE"/>
    <w:rsid w:val="00403C81"/>
    <w:rsid w:val="00433606"/>
    <w:rsid w:val="00446401"/>
    <w:rsid w:val="00461B33"/>
    <w:rsid w:val="00494618"/>
    <w:rsid w:val="004A04CD"/>
    <w:rsid w:val="004A1DC3"/>
    <w:rsid w:val="004A51AB"/>
    <w:rsid w:val="004B3AA5"/>
    <w:rsid w:val="004C008D"/>
    <w:rsid w:val="004C1C64"/>
    <w:rsid w:val="004C7257"/>
    <w:rsid w:val="004D061A"/>
    <w:rsid w:val="004E1214"/>
    <w:rsid w:val="004E3E57"/>
    <w:rsid w:val="004F21E9"/>
    <w:rsid w:val="004F40FF"/>
    <w:rsid w:val="004F48EA"/>
    <w:rsid w:val="004F59D3"/>
    <w:rsid w:val="00510061"/>
    <w:rsid w:val="00514A11"/>
    <w:rsid w:val="00530E8F"/>
    <w:rsid w:val="00535D6D"/>
    <w:rsid w:val="00540BEC"/>
    <w:rsid w:val="00543980"/>
    <w:rsid w:val="00544F1C"/>
    <w:rsid w:val="00546377"/>
    <w:rsid w:val="00555DFF"/>
    <w:rsid w:val="00556C02"/>
    <w:rsid w:val="00560920"/>
    <w:rsid w:val="005661F7"/>
    <w:rsid w:val="00576CE1"/>
    <w:rsid w:val="005852AF"/>
    <w:rsid w:val="0059207C"/>
    <w:rsid w:val="005939F4"/>
    <w:rsid w:val="005947E4"/>
    <w:rsid w:val="005955E3"/>
    <w:rsid w:val="005B20B2"/>
    <w:rsid w:val="005C084B"/>
    <w:rsid w:val="005F790E"/>
    <w:rsid w:val="00631BF8"/>
    <w:rsid w:val="00641187"/>
    <w:rsid w:val="00652C0A"/>
    <w:rsid w:val="00663147"/>
    <w:rsid w:val="00683D2D"/>
    <w:rsid w:val="0068400B"/>
    <w:rsid w:val="00692CE5"/>
    <w:rsid w:val="0069374C"/>
    <w:rsid w:val="00694CC1"/>
    <w:rsid w:val="00695213"/>
    <w:rsid w:val="00697068"/>
    <w:rsid w:val="006C53E4"/>
    <w:rsid w:val="006D2147"/>
    <w:rsid w:val="006E4E61"/>
    <w:rsid w:val="006F3E0F"/>
    <w:rsid w:val="00702832"/>
    <w:rsid w:val="00712DAE"/>
    <w:rsid w:val="00716940"/>
    <w:rsid w:val="00731434"/>
    <w:rsid w:val="0073613B"/>
    <w:rsid w:val="00756260"/>
    <w:rsid w:val="00760818"/>
    <w:rsid w:val="00763A7B"/>
    <w:rsid w:val="007708B3"/>
    <w:rsid w:val="0078139C"/>
    <w:rsid w:val="00791A95"/>
    <w:rsid w:val="00792D37"/>
    <w:rsid w:val="007A0252"/>
    <w:rsid w:val="007A277B"/>
    <w:rsid w:val="007C291B"/>
    <w:rsid w:val="007C5C02"/>
    <w:rsid w:val="007D5AFC"/>
    <w:rsid w:val="007E043F"/>
    <w:rsid w:val="007E69F3"/>
    <w:rsid w:val="0080024B"/>
    <w:rsid w:val="00800C09"/>
    <w:rsid w:val="00810064"/>
    <w:rsid w:val="00822F66"/>
    <w:rsid w:val="008266EE"/>
    <w:rsid w:val="008278A2"/>
    <w:rsid w:val="00827A13"/>
    <w:rsid w:val="00827F40"/>
    <w:rsid w:val="00864609"/>
    <w:rsid w:val="00871C03"/>
    <w:rsid w:val="00873689"/>
    <w:rsid w:val="008771FC"/>
    <w:rsid w:val="008931AA"/>
    <w:rsid w:val="008961B8"/>
    <w:rsid w:val="008B6D2D"/>
    <w:rsid w:val="008C6033"/>
    <w:rsid w:val="00901A5E"/>
    <w:rsid w:val="009026B7"/>
    <w:rsid w:val="00903A34"/>
    <w:rsid w:val="0091094C"/>
    <w:rsid w:val="009144DA"/>
    <w:rsid w:val="00924A9F"/>
    <w:rsid w:val="00925D62"/>
    <w:rsid w:val="009436AC"/>
    <w:rsid w:val="00960366"/>
    <w:rsid w:val="0096789C"/>
    <w:rsid w:val="0097150E"/>
    <w:rsid w:val="00977F22"/>
    <w:rsid w:val="00990429"/>
    <w:rsid w:val="009908EF"/>
    <w:rsid w:val="00997C7E"/>
    <w:rsid w:val="009A2C9B"/>
    <w:rsid w:val="009A661E"/>
    <w:rsid w:val="009C3E82"/>
    <w:rsid w:val="009D0ADD"/>
    <w:rsid w:val="009D5551"/>
    <w:rsid w:val="009E3C6C"/>
    <w:rsid w:val="009E591F"/>
    <w:rsid w:val="009E7D47"/>
    <w:rsid w:val="009F302E"/>
    <w:rsid w:val="00A30B0F"/>
    <w:rsid w:val="00A40EC1"/>
    <w:rsid w:val="00A41CF2"/>
    <w:rsid w:val="00A44AA2"/>
    <w:rsid w:val="00A67058"/>
    <w:rsid w:val="00A743CF"/>
    <w:rsid w:val="00A91989"/>
    <w:rsid w:val="00A94508"/>
    <w:rsid w:val="00AB4D70"/>
    <w:rsid w:val="00AC08C9"/>
    <w:rsid w:val="00AC1332"/>
    <w:rsid w:val="00AC1637"/>
    <w:rsid w:val="00AD1113"/>
    <w:rsid w:val="00AD7168"/>
    <w:rsid w:val="00AE1121"/>
    <w:rsid w:val="00AE3E25"/>
    <w:rsid w:val="00AE4AF3"/>
    <w:rsid w:val="00AF13DB"/>
    <w:rsid w:val="00B073A7"/>
    <w:rsid w:val="00B10C32"/>
    <w:rsid w:val="00B153FE"/>
    <w:rsid w:val="00B15C54"/>
    <w:rsid w:val="00B5222F"/>
    <w:rsid w:val="00B5368E"/>
    <w:rsid w:val="00B579B4"/>
    <w:rsid w:val="00B63FEE"/>
    <w:rsid w:val="00B76235"/>
    <w:rsid w:val="00B81268"/>
    <w:rsid w:val="00BA1F03"/>
    <w:rsid w:val="00BB24DA"/>
    <w:rsid w:val="00BB50DA"/>
    <w:rsid w:val="00BB5A92"/>
    <w:rsid w:val="00BB5DE0"/>
    <w:rsid w:val="00BD18CB"/>
    <w:rsid w:val="00BE3BB0"/>
    <w:rsid w:val="00BF093E"/>
    <w:rsid w:val="00C439B7"/>
    <w:rsid w:val="00C46982"/>
    <w:rsid w:val="00C507FA"/>
    <w:rsid w:val="00C56453"/>
    <w:rsid w:val="00C75A21"/>
    <w:rsid w:val="00C83C34"/>
    <w:rsid w:val="00C927AE"/>
    <w:rsid w:val="00CA1BFF"/>
    <w:rsid w:val="00CA7387"/>
    <w:rsid w:val="00CB1EE7"/>
    <w:rsid w:val="00CB462B"/>
    <w:rsid w:val="00CB7D80"/>
    <w:rsid w:val="00CC5DBA"/>
    <w:rsid w:val="00CE54A3"/>
    <w:rsid w:val="00CF3AB9"/>
    <w:rsid w:val="00D16F8C"/>
    <w:rsid w:val="00D178E9"/>
    <w:rsid w:val="00D27AC8"/>
    <w:rsid w:val="00D3020B"/>
    <w:rsid w:val="00D338D4"/>
    <w:rsid w:val="00D47DAE"/>
    <w:rsid w:val="00D529B5"/>
    <w:rsid w:val="00D61F3B"/>
    <w:rsid w:val="00D62DE5"/>
    <w:rsid w:val="00D7627E"/>
    <w:rsid w:val="00D87FEB"/>
    <w:rsid w:val="00DB63C9"/>
    <w:rsid w:val="00DF1F35"/>
    <w:rsid w:val="00DF2410"/>
    <w:rsid w:val="00DF3392"/>
    <w:rsid w:val="00E0058E"/>
    <w:rsid w:val="00E04345"/>
    <w:rsid w:val="00E0577E"/>
    <w:rsid w:val="00E168E6"/>
    <w:rsid w:val="00E237DC"/>
    <w:rsid w:val="00E51E78"/>
    <w:rsid w:val="00E53183"/>
    <w:rsid w:val="00E719C8"/>
    <w:rsid w:val="00E91EC8"/>
    <w:rsid w:val="00E94817"/>
    <w:rsid w:val="00EA7EBF"/>
    <w:rsid w:val="00EB031E"/>
    <w:rsid w:val="00EB144E"/>
    <w:rsid w:val="00EB1DAE"/>
    <w:rsid w:val="00EB7461"/>
    <w:rsid w:val="00EC4C75"/>
    <w:rsid w:val="00EE18E6"/>
    <w:rsid w:val="00EE321F"/>
    <w:rsid w:val="00EF153F"/>
    <w:rsid w:val="00F30563"/>
    <w:rsid w:val="00F35CD9"/>
    <w:rsid w:val="00F4299F"/>
    <w:rsid w:val="00F54956"/>
    <w:rsid w:val="00F65905"/>
    <w:rsid w:val="00F80C57"/>
    <w:rsid w:val="00F8179C"/>
    <w:rsid w:val="00F91312"/>
    <w:rsid w:val="00FA2C11"/>
    <w:rsid w:val="00FB146A"/>
    <w:rsid w:val="00FB60CA"/>
    <w:rsid w:val="00FC62D4"/>
    <w:rsid w:val="00FC7EB6"/>
    <w:rsid w:val="00FD0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8EAE8B"/>
  <w15:docId w15:val="{5CA3D48F-929D-4AE7-B032-BAC057DD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7640E"/>
    <w:pPr>
      <w:keepNext/>
      <w:spacing w:before="240" w:after="120" w:line="240" w:lineRule="auto"/>
      <w:outlineLvl w:val="0"/>
    </w:pPr>
    <w:rPr>
      <w:rFonts w:ascii="Calibri" w:eastAsia="Times New Roman" w:hAnsi="Calibri" w:cs="Arial"/>
      <w:b/>
      <w:bCs/>
      <w:color w:val="00528D"/>
      <w:kern w:val="32"/>
      <w:sz w:val="32"/>
      <w:szCs w:val="28"/>
    </w:rPr>
  </w:style>
  <w:style w:type="paragraph" w:styleId="Heading2">
    <w:name w:val="heading 2"/>
    <w:basedOn w:val="Normal"/>
    <w:next w:val="Normal"/>
    <w:link w:val="Heading2Char"/>
    <w:uiPriority w:val="99"/>
    <w:qFormat/>
    <w:rsid w:val="009436AC"/>
    <w:pPr>
      <w:spacing w:before="240" w:after="120" w:line="240" w:lineRule="auto"/>
      <w:outlineLvl w:val="1"/>
    </w:pPr>
    <w:rPr>
      <w:rFonts w:ascii="Calibri" w:eastAsia="Times New Roman" w:hAnsi="Calibri" w:cs="Times New Roman"/>
      <w:b/>
      <w:color w:val="00528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5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5551"/>
  </w:style>
  <w:style w:type="paragraph" w:styleId="Footer">
    <w:name w:val="footer"/>
    <w:basedOn w:val="Normal"/>
    <w:link w:val="FooterChar"/>
    <w:uiPriority w:val="99"/>
    <w:unhideWhenUsed/>
    <w:rsid w:val="009D55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5551"/>
  </w:style>
  <w:style w:type="table" w:styleId="TableGrid">
    <w:name w:val="Table Grid"/>
    <w:basedOn w:val="TableNormal"/>
    <w:uiPriority w:val="39"/>
    <w:rsid w:val="009D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7CBA"/>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styleId="ListParagraph">
    <w:name w:val="List Paragraph"/>
    <w:basedOn w:val="Normal"/>
    <w:uiPriority w:val="34"/>
    <w:qFormat/>
    <w:rsid w:val="00397CBA"/>
    <w:pPr>
      <w:ind w:left="720"/>
      <w:contextualSpacing/>
    </w:pPr>
  </w:style>
  <w:style w:type="character" w:customStyle="1" w:styleId="Heading2Char">
    <w:name w:val="Heading 2 Char"/>
    <w:basedOn w:val="DefaultParagraphFont"/>
    <w:link w:val="Heading2"/>
    <w:uiPriority w:val="99"/>
    <w:rsid w:val="009436AC"/>
    <w:rPr>
      <w:rFonts w:ascii="Calibri" w:eastAsia="Times New Roman" w:hAnsi="Calibri" w:cs="Times New Roman"/>
      <w:b/>
      <w:color w:val="00528D"/>
      <w:szCs w:val="28"/>
    </w:rPr>
  </w:style>
  <w:style w:type="character" w:customStyle="1" w:styleId="Heading1Char">
    <w:name w:val="Heading 1 Char"/>
    <w:basedOn w:val="DefaultParagraphFont"/>
    <w:link w:val="Heading1"/>
    <w:uiPriority w:val="99"/>
    <w:rsid w:val="0027640E"/>
    <w:rPr>
      <w:rFonts w:ascii="Calibri" w:eastAsia="Times New Roman" w:hAnsi="Calibri" w:cs="Arial"/>
      <w:b/>
      <w:bCs/>
      <w:color w:val="00528D"/>
      <w:kern w:val="32"/>
      <w:sz w:val="32"/>
      <w:szCs w:val="28"/>
    </w:rPr>
  </w:style>
  <w:style w:type="paragraph" w:styleId="TOCHeading">
    <w:name w:val="TOC Heading"/>
    <w:basedOn w:val="Heading1"/>
    <w:next w:val="Normal"/>
    <w:uiPriority w:val="39"/>
    <w:unhideWhenUsed/>
    <w:qFormat/>
    <w:rsid w:val="002E4DB5"/>
    <w:pPr>
      <w:keepLines/>
      <w:spacing w:after="0" w:line="259" w:lineRule="auto"/>
      <w:outlineLvl w:val="9"/>
    </w:pPr>
    <w:rPr>
      <w:rFonts w:asciiTheme="majorHAnsi" w:eastAsiaTheme="majorEastAsia" w:hAnsiTheme="majorHAnsi" w:cstheme="majorBidi"/>
      <w:b w:val="0"/>
      <w:bCs w:val="0"/>
      <w:color w:val="2E74B5" w:themeColor="accent1" w:themeShade="BF"/>
      <w:kern w:val="0"/>
      <w:szCs w:val="32"/>
      <w:lang w:eastAsia="nl-NL"/>
    </w:rPr>
  </w:style>
  <w:style w:type="paragraph" w:styleId="TOC1">
    <w:name w:val="toc 1"/>
    <w:basedOn w:val="Normal"/>
    <w:next w:val="Normal"/>
    <w:autoRedefine/>
    <w:uiPriority w:val="39"/>
    <w:unhideWhenUsed/>
    <w:rsid w:val="002E4DB5"/>
    <w:pPr>
      <w:spacing w:after="100"/>
    </w:pPr>
  </w:style>
  <w:style w:type="paragraph" w:styleId="TOC2">
    <w:name w:val="toc 2"/>
    <w:basedOn w:val="Normal"/>
    <w:next w:val="Normal"/>
    <w:autoRedefine/>
    <w:uiPriority w:val="39"/>
    <w:unhideWhenUsed/>
    <w:rsid w:val="002E4DB5"/>
    <w:pPr>
      <w:spacing w:after="100"/>
      <w:ind w:left="220"/>
    </w:pPr>
  </w:style>
  <w:style w:type="character" w:styleId="Hyperlink">
    <w:name w:val="Hyperlink"/>
    <w:basedOn w:val="DefaultParagraphFont"/>
    <w:uiPriority w:val="99"/>
    <w:unhideWhenUsed/>
    <w:rsid w:val="002E4DB5"/>
    <w:rPr>
      <w:color w:val="0563C1" w:themeColor="hyperlink"/>
      <w:u w:val="single"/>
    </w:rPr>
  </w:style>
  <w:style w:type="paragraph" w:styleId="BalloonText">
    <w:name w:val="Balloon Text"/>
    <w:basedOn w:val="Normal"/>
    <w:link w:val="BalloonTextChar"/>
    <w:uiPriority w:val="99"/>
    <w:semiHidden/>
    <w:unhideWhenUsed/>
    <w:rsid w:val="00191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479"/>
    <w:rPr>
      <w:rFonts w:ascii="Tahoma" w:hAnsi="Tahoma" w:cs="Tahoma"/>
      <w:sz w:val="16"/>
      <w:szCs w:val="16"/>
    </w:rPr>
  </w:style>
  <w:style w:type="character" w:styleId="CommentReference">
    <w:name w:val="annotation reference"/>
    <w:basedOn w:val="DefaultParagraphFont"/>
    <w:uiPriority w:val="99"/>
    <w:semiHidden/>
    <w:unhideWhenUsed/>
    <w:rsid w:val="00535D6D"/>
    <w:rPr>
      <w:sz w:val="16"/>
      <w:szCs w:val="16"/>
    </w:rPr>
  </w:style>
  <w:style w:type="paragraph" w:styleId="CommentText">
    <w:name w:val="annotation text"/>
    <w:basedOn w:val="Normal"/>
    <w:link w:val="CommentTextChar"/>
    <w:uiPriority w:val="99"/>
    <w:semiHidden/>
    <w:unhideWhenUsed/>
    <w:rsid w:val="00535D6D"/>
    <w:pPr>
      <w:spacing w:line="240" w:lineRule="auto"/>
    </w:pPr>
    <w:rPr>
      <w:sz w:val="20"/>
      <w:szCs w:val="20"/>
    </w:rPr>
  </w:style>
  <w:style w:type="character" w:customStyle="1" w:styleId="CommentTextChar">
    <w:name w:val="Comment Text Char"/>
    <w:basedOn w:val="DefaultParagraphFont"/>
    <w:link w:val="CommentText"/>
    <w:uiPriority w:val="99"/>
    <w:semiHidden/>
    <w:rsid w:val="00535D6D"/>
    <w:rPr>
      <w:sz w:val="20"/>
      <w:szCs w:val="20"/>
    </w:rPr>
  </w:style>
  <w:style w:type="paragraph" w:styleId="CommentSubject">
    <w:name w:val="annotation subject"/>
    <w:basedOn w:val="CommentText"/>
    <w:next w:val="CommentText"/>
    <w:link w:val="CommentSubjectChar"/>
    <w:uiPriority w:val="99"/>
    <w:semiHidden/>
    <w:unhideWhenUsed/>
    <w:rsid w:val="00535D6D"/>
    <w:rPr>
      <w:b/>
      <w:bCs/>
    </w:rPr>
  </w:style>
  <w:style w:type="character" w:customStyle="1" w:styleId="CommentSubjectChar">
    <w:name w:val="Comment Subject Char"/>
    <w:basedOn w:val="CommentTextChar"/>
    <w:link w:val="CommentSubject"/>
    <w:uiPriority w:val="99"/>
    <w:semiHidden/>
    <w:rsid w:val="00535D6D"/>
    <w:rPr>
      <w:b/>
      <w:bCs/>
      <w:sz w:val="20"/>
      <w:szCs w:val="20"/>
    </w:rPr>
  </w:style>
  <w:style w:type="paragraph" w:styleId="Revision">
    <w:name w:val="Revision"/>
    <w:hidden/>
    <w:uiPriority w:val="99"/>
    <w:semiHidden/>
    <w:rsid w:val="0016407B"/>
    <w:pPr>
      <w:spacing w:after="0" w:line="240" w:lineRule="auto"/>
    </w:pPr>
  </w:style>
  <w:style w:type="table" w:customStyle="1" w:styleId="Tabelraster1">
    <w:name w:val="Tabelraster1"/>
    <w:basedOn w:val="TableNormal"/>
    <w:next w:val="TableGrid"/>
    <w:uiPriority w:val="39"/>
    <w:rsid w:val="00BB5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63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7100-800D-4DF1-94A5-CC3E177F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3485</Words>
  <Characters>19173</Characters>
  <Application>Microsoft Office Word</Application>
  <DocSecurity>4</DocSecurity>
  <Lines>159</Lines>
  <Paragraphs>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Meijer</dc:creator>
  <cp:lastModifiedBy>Margriet van Peursen</cp:lastModifiedBy>
  <cp:revision>2</cp:revision>
  <cp:lastPrinted>2015-12-04T10:37:00Z</cp:lastPrinted>
  <dcterms:created xsi:type="dcterms:W3CDTF">2022-02-17T16:35:00Z</dcterms:created>
  <dcterms:modified xsi:type="dcterms:W3CDTF">2022-02-17T16:35:00Z</dcterms:modified>
</cp:coreProperties>
</file>